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rFonts w:ascii="Arial" w:hAnsi="Arial" w:eastAsia="Arial" w:cs="Arial"/>
          <w:sz w:val="22"/>
          <w:szCs w:val="22"/>
        </w:rPr>
      </w:pPr>
      <w:r>
        <w:rPr>
          <w:rFonts w:eastAsia="Arial" w:cs="Arial" w:ascii="Arial" w:hAnsi="Arial"/>
          <w:sz w:val="22"/>
          <w:szCs w:val="22"/>
        </w:rPr>
      </w:r>
    </w:p>
    <w:p>
      <w:pPr>
        <w:pStyle w:val="Normal1"/>
        <w:jc w:val="center"/>
        <w:rPr>
          <w:rFonts w:ascii="Arial" w:hAnsi="Arial" w:eastAsia="Arial" w:cs="Arial"/>
        </w:rPr>
      </w:pPr>
      <w:r>
        <w:rPr>
          <w:rFonts w:eastAsia="Arial" w:cs="Arial" w:ascii="Arial" w:hAnsi="Arial"/>
          <w:b/>
          <w:sz w:val="28"/>
          <w:szCs w:val="28"/>
        </w:rPr>
        <w:t>CONTRAT ŒUFS et Parrainage ENGAGEMENT ANNÉE 2025</w:t>
      </w:r>
    </w:p>
    <w:p>
      <w:pPr>
        <w:pStyle w:val="Normal1"/>
        <w:jc w:val="center"/>
        <w:rPr>
          <w:rFonts w:ascii="Arial" w:hAnsi="Arial" w:eastAsia="Arial" w:cs="Arial"/>
          <w:b/>
          <w:sz w:val="28"/>
          <w:szCs w:val="28"/>
        </w:rPr>
      </w:pPr>
      <w:r>
        <w:rPr>
          <w:rFonts w:eastAsia="Arial" w:cs="Arial" w:ascii="Arial" w:hAnsi="Arial"/>
          <w:b/>
          <w:sz w:val="28"/>
          <w:szCs w:val="28"/>
        </w:rPr>
      </w:r>
    </w:p>
    <w:tbl>
      <w:tblPr>
        <w:tblStyle w:val="Table1"/>
        <w:tblW w:w="10489" w:type="dxa"/>
        <w:jc w:val="left"/>
        <w:tblInd w:w="-115" w:type="dxa"/>
        <w:tblLayout w:type="fixed"/>
        <w:tblCellMar>
          <w:top w:w="0" w:type="dxa"/>
          <w:left w:w="108" w:type="dxa"/>
          <w:bottom w:w="0" w:type="dxa"/>
          <w:right w:w="108" w:type="dxa"/>
        </w:tblCellMar>
        <w:tblLook w:val="0000"/>
      </w:tblPr>
      <w:tblGrid>
        <w:gridCol w:w="5244"/>
        <w:gridCol w:w="5244"/>
      </w:tblGrid>
      <w:tr>
        <w:trPr/>
        <w:tc>
          <w:tcPr>
            <w:tcW w:w="5244" w:type="dxa"/>
            <w:tcBorders>
              <w:top w:val="single" w:sz="4" w:space="0" w:color="000000"/>
              <w:left w:val="single" w:sz="4" w:space="0" w:color="000000"/>
              <w:bottom w:val="single" w:sz="4" w:space="0" w:color="000000"/>
              <w:right w:val="single" w:sz="4" w:space="0" w:color="000000"/>
            </w:tcBorders>
          </w:tcPr>
          <w:p>
            <w:pPr>
              <w:pStyle w:val="Normal1"/>
              <w:rPr>
                <w:rFonts w:ascii="Arial" w:hAnsi="Arial" w:eastAsia="Arial" w:cs="Arial"/>
              </w:rPr>
            </w:pPr>
            <w:r>
              <w:rPr>
                <w:rFonts w:eastAsia="Arial" w:cs="Arial" w:ascii="Arial" w:hAnsi="Arial"/>
                <w:b/>
                <w:sz w:val="22"/>
                <w:szCs w:val="22"/>
              </w:rPr>
              <w:t>Producteur</w:t>
            </w:r>
            <w:r>
              <w:rPr>
                <w:rFonts w:eastAsia="Arial" w:cs="Arial" w:ascii="Arial" w:hAnsi="Arial"/>
                <w:sz w:val="22"/>
                <w:szCs w:val="22"/>
              </w:rPr>
              <w:t> :</w:t>
            </w:r>
            <w:r>
              <w:rPr>
                <w:rFonts w:eastAsia="Arial" w:cs="Arial" w:ascii="Arial" w:hAnsi="Arial"/>
                <w:color w:val="000000"/>
                <w:sz w:val="22"/>
                <w:szCs w:val="22"/>
              </w:rPr>
              <w:t xml:space="preserve"> </w:t>
            </w:r>
            <w:r>
              <w:rPr>
                <w:rFonts w:eastAsia="Arial" w:cs="Arial" w:ascii="Arial" w:hAnsi="Arial"/>
                <w:sz w:val="22"/>
                <w:szCs w:val="22"/>
              </w:rPr>
              <w:t>Stéphane Disdet</w:t>
            </w:r>
          </w:p>
          <w:p>
            <w:pPr>
              <w:pStyle w:val="Normal1"/>
              <w:rPr>
                <w:rFonts w:ascii="Arial" w:hAnsi="Arial" w:eastAsia="Arial" w:cs="Arial"/>
              </w:rPr>
            </w:pPr>
            <w:r>
              <w:rPr>
                <w:rFonts w:eastAsia="Arial" w:cs="Arial" w:ascii="Arial" w:hAnsi="Arial"/>
                <w:sz w:val="22"/>
                <w:szCs w:val="22"/>
              </w:rPr>
              <w:t>Ferme de Villezanges</w:t>
            </w:r>
          </w:p>
          <w:p>
            <w:pPr>
              <w:pStyle w:val="Normal1"/>
              <w:rPr>
                <w:rFonts w:ascii="Arial" w:hAnsi="Arial" w:eastAsia="Arial" w:cs="Arial"/>
              </w:rPr>
            </w:pPr>
            <w:r>
              <w:rPr>
                <w:rFonts w:eastAsia="Arial" w:cs="Arial" w:ascii="Arial" w:hAnsi="Arial"/>
                <w:sz w:val="22"/>
                <w:szCs w:val="22"/>
              </w:rPr>
              <w:t>7 Domaine de Saint Leu 94520 Périgny sur Yerres</w:t>
            </w:r>
          </w:p>
          <w:p>
            <w:pPr>
              <w:pStyle w:val="Normal1"/>
              <w:ind w:hanging="0" w:left="34"/>
              <w:rPr>
                <w:rFonts w:ascii="Arial" w:hAnsi="Arial" w:eastAsia="Arial" w:cs="Arial"/>
              </w:rPr>
            </w:pPr>
            <w:r>
              <w:rPr>
                <w:rFonts w:eastAsia="Arial" w:cs="Arial" w:ascii="Arial" w:hAnsi="Arial"/>
                <w:sz w:val="22"/>
                <w:szCs w:val="22"/>
              </w:rPr>
              <w:t>sdisdet@gmail.com</w:t>
            </w:r>
          </w:p>
        </w:tc>
        <w:tc>
          <w:tcPr>
            <w:tcW w:w="5244" w:type="dxa"/>
            <w:tcBorders>
              <w:top w:val="single" w:sz="4" w:space="0" w:color="000000"/>
              <w:left w:val="single" w:sz="4" w:space="0" w:color="000000"/>
              <w:bottom w:val="single" w:sz="4" w:space="0" w:color="000000"/>
              <w:right w:val="single" w:sz="4" w:space="0" w:color="000000"/>
            </w:tcBorders>
          </w:tcPr>
          <w:p>
            <w:pPr>
              <w:pStyle w:val="Normal1"/>
              <w:rPr>
                <w:rFonts w:ascii="Arial" w:hAnsi="Arial" w:eastAsia="Arial" w:cs="Arial"/>
              </w:rPr>
            </w:pPr>
            <w:bookmarkStart w:id="0" w:name="_heading=h.gjdgxs"/>
            <w:bookmarkEnd w:id="0"/>
            <w:r>
              <w:rPr>
                <w:rFonts w:eastAsia="Arial" w:cs="Arial" w:ascii="Arial" w:hAnsi="Arial"/>
                <w:b/>
                <w:sz w:val="22"/>
                <w:szCs w:val="22"/>
              </w:rPr>
              <w:t>Adhérent(es)</w:t>
            </w:r>
            <w:r>
              <w:rPr>
                <w:rFonts w:eastAsia="Arial" w:cs="Arial" w:ascii="Arial" w:hAnsi="Arial"/>
                <w:sz w:val="22"/>
                <w:szCs w:val="22"/>
              </w:rPr>
              <w:t> </w:t>
            </w:r>
            <w:r>
              <w:rPr>
                <w:rFonts w:eastAsia="Arial" w:cs="Arial" w:ascii="Arial" w:hAnsi="Arial"/>
                <w:b/>
                <w:sz w:val="22"/>
                <w:szCs w:val="22"/>
              </w:rPr>
              <w:t>de l’Amap Le Panier Vanvéen</w:t>
            </w:r>
          </w:p>
          <w:p>
            <w:pPr>
              <w:pStyle w:val="Normal1"/>
              <w:keepNext w:val="false"/>
              <w:keepLines w:val="false"/>
              <w:widowControl w:val="false"/>
              <w:shd w:val="clear" w:fill="auto"/>
              <w:spacing w:lineRule="auto" w:line="240" w:before="0" w:after="0"/>
              <w:ind w:hanging="0" w:left="71" w:right="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hd w:val="clear" w:fill="auto"/>
              <w:spacing w:lineRule="auto" w:line="240" w:before="0" w:after="0"/>
              <w:ind w:hanging="0" w:left="71" w:right="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Tél. :</w:t>
            </w:r>
          </w:p>
          <w:p>
            <w:pPr>
              <w:pStyle w:val="Normal1"/>
              <w:keepNext w:val="false"/>
              <w:keepLines w:val="false"/>
              <w:widowControl w:val="false"/>
              <w:shd w:val="clear" w:fill="auto"/>
              <w:spacing w:lineRule="auto" w:line="240" w:before="0" w:after="0"/>
              <w:ind w:hanging="0" w:left="71"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tc>
      </w:tr>
    </w:tbl>
    <w:p>
      <w:pPr>
        <w:pStyle w:val="Normal1"/>
        <w:jc w:val="both"/>
        <w:rPr>
          <w:rFonts w:ascii="Arial" w:hAnsi="Arial" w:eastAsia="Arial" w:cs="Arial"/>
          <w:b/>
          <w:sz w:val="24"/>
          <w:szCs w:val="24"/>
        </w:rPr>
      </w:pPr>
      <w:r>
        <w:rPr>
          <w:rFonts w:eastAsia="Arial" w:cs="Arial" w:ascii="Arial" w:hAnsi="Arial"/>
          <w:b/>
          <w:sz w:val="24"/>
          <w:szCs w:val="24"/>
        </w:rPr>
      </w:r>
    </w:p>
    <w:p>
      <w:pPr>
        <w:pStyle w:val="Normal1"/>
        <w:jc w:val="both"/>
        <w:rPr>
          <w:shd w:fill="auto" w:val="clear"/>
        </w:rPr>
      </w:pPr>
      <w:r>
        <w:rPr>
          <w:rFonts w:eastAsia="Arial" w:cs="Arial" w:ascii="Arial" w:hAnsi="Arial"/>
          <w:color w:val="000000"/>
          <w:sz w:val="22"/>
          <w:szCs w:val="22"/>
          <w:shd w:fill="auto" w:val="clear"/>
        </w:rPr>
        <w:t xml:space="preserve">Les signataires du présent contrat s'engagent à partir du Mardi 7 Janvier au Mardi 16 Décembre 2025, </w:t>
      </w:r>
    </w:p>
    <w:p>
      <w:pPr>
        <w:pStyle w:val="Normal1"/>
        <w:jc w:val="both"/>
        <w:rPr/>
      </w:pPr>
      <w:r>
        <w:rPr>
          <w:rFonts w:eastAsia="Arial" w:cs="Arial" w:ascii="Arial" w:hAnsi="Arial"/>
          <w:color w:val="000000"/>
          <w:sz w:val="22"/>
          <w:szCs w:val="22"/>
          <w:shd w:fill="auto" w:val="clear"/>
        </w:rPr>
        <w:t>à respecter les principes et engagements définis dans la charte des AMAP (texte de la charte disponible auprès</w:t>
      </w:r>
      <w:r>
        <w:rPr>
          <w:rFonts w:eastAsia="Arial" w:cs="Arial" w:ascii="Arial" w:hAnsi="Arial"/>
          <w:color w:val="000000"/>
          <w:sz w:val="22"/>
          <w:szCs w:val="22"/>
        </w:rPr>
        <w:t xml:space="preserve"> de l'association ou sur le site du réseau AMAP-IdF : </w:t>
      </w:r>
      <w:hyperlink r:id="rId2">
        <w:r>
          <w:rPr>
            <w:rFonts w:eastAsia="Arial" w:cs="Arial" w:ascii="Arial" w:hAnsi="Arial"/>
            <w:color w:val="0000FF"/>
            <w:sz w:val="22"/>
            <w:szCs w:val="22"/>
            <w:u w:val="single"/>
          </w:rPr>
          <w:t>http://www.amap-idf.org</w:t>
        </w:r>
      </w:hyperlink>
      <w:r>
        <w:rPr>
          <w:rFonts w:eastAsia="Arial" w:cs="Arial" w:ascii="Arial" w:hAnsi="Arial"/>
          <w:color w:val="000000"/>
          <w:sz w:val="22"/>
          <w:szCs w:val="22"/>
        </w:rPr>
        <w:t xml:space="preserve">  ). A savoir :</w:t>
      </w:r>
    </w:p>
    <w:p>
      <w:pPr>
        <w:pStyle w:val="Normal1"/>
        <w:rPr>
          <w:rFonts w:ascii="Arial" w:hAnsi="Arial" w:eastAsia="Arial" w:cs="Arial"/>
          <w:b/>
          <w:sz w:val="22"/>
          <w:szCs w:val="22"/>
        </w:rPr>
      </w:pPr>
      <w:r>
        <w:rPr>
          <w:rFonts w:eastAsia="Arial" w:cs="Arial" w:ascii="Arial" w:hAnsi="Arial"/>
          <w:b/>
          <w:sz w:val="22"/>
          <w:szCs w:val="22"/>
        </w:rPr>
      </w:r>
    </w:p>
    <w:p>
      <w:pPr>
        <w:pStyle w:val="Normal1"/>
        <w:rPr>
          <w:rFonts w:ascii="Arial" w:hAnsi="Arial" w:eastAsia="Arial" w:cs="Arial"/>
        </w:rPr>
      </w:pPr>
      <w:r>
        <w:rPr>
          <w:rFonts w:eastAsia="Arial" w:cs="Arial" w:ascii="Arial" w:hAnsi="Arial"/>
          <w:b/>
          <w:sz w:val="22"/>
          <w:szCs w:val="22"/>
        </w:rPr>
        <w:t xml:space="preserve">Engagements de l'adhérent : </w:t>
      </w:r>
    </w:p>
    <w:p>
      <w:pPr>
        <w:pStyle w:val="Normal1"/>
        <w:numPr>
          <w:ilvl w:val="0"/>
          <w:numId w:val="4"/>
        </w:numPr>
        <w:tabs>
          <w:tab w:val="clear" w:pos="720"/>
          <w:tab w:val="left" w:pos="2160" w:leader="none"/>
        </w:tabs>
        <w:ind w:hanging="360" w:left="720"/>
        <w:jc w:val="both"/>
        <w:rPr>
          <w:rFonts w:ascii="Arial" w:hAnsi="Arial" w:eastAsia="Arial" w:cs="Arial"/>
        </w:rPr>
      </w:pPr>
      <w:r>
        <w:rPr>
          <w:rFonts w:eastAsia="Arial" w:cs="Arial" w:ascii="Arial" w:hAnsi="Arial"/>
          <w:color w:val="000000"/>
          <w:sz w:val="22"/>
          <w:szCs w:val="22"/>
        </w:rPr>
        <w:t>Préfinancer la production (paiement à la souscription, cf. modalités de règlement)</w:t>
      </w:r>
    </w:p>
    <w:p>
      <w:pPr>
        <w:pStyle w:val="Normal1"/>
        <w:numPr>
          <w:ilvl w:val="0"/>
          <w:numId w:val="4"/>
        </w:numPr>
        <w:tabs>
          <w:tab w:val="clear" w:pos="720"/>
          <w:tab w:val="left" w:pos="2160" w:leader="none"/>
        </w:tabs>
        <w:ind w:hanging="360" w:left="720"/>
        <w:jc w:val="both"/>
        <w:rPr>
          <w:rFonts w:ascii="Arial" w:hAnsi="Arial" w:eastAsia="Arial" w:cs="Arial"/>
        </w:rPr>
      </w:pPr>
      <w:r>
        <w:rPr>
          <w:rFonts w:eastAsia="Arial" w:cs="Arial" w:ascii="Arial" w:hAnsi="Arial"/>
          <w:color w:val="000000"/>
          <w:sz w:val="22"/>
          <w:szCs w:val="22"/>
        </w:rPr>
        <w:t xml:space="preserve">Venir chercher sa part de la production d’œufs la semaine choisie, sur le lieu de distribution. </w:t>
      </w:r>
    </w:p>
    <w:p>
      <w:pPr>
        <w:pStyle w:val="Normal1"/>
        <w:numPr>
          <w:ilvl w:val="0"/>
          <w:numId w:val="4"/>
        </w:numPr>
        <w:tabs>
          <w:tab w:val="clear" w:pos="720"/>
          <w:tab w:val="left" w:pos="2160" w:leader="none"/>
        </w:tabs>
        <w:ind w:hanging="360" w:left="720"/>
        <w:jc w:val="both"/>
        <w:rPr>
          <w:rFonts w:ascii="Arial" w:hAnsi="Arial" w:eastAsia="Arial" w:cs="Arial"/>
        </w:rPr>
      </w:pPr>
      <w:r>
        <w:rPr>
          <w:rFonts w:eastAsia="Arial" w:cs="Arial" w:ascii="Arial" w:hAnsi="Arial"/>
          <w:b/>
          <w:color w:val="000000"/>
          <w:sz w:val="22"/>
          <w:szCs w:val="22"/>
        </w:rPr>
        <w:t xml:space="preserve">Gérer </w:t>
      </w:r>
      <w:r>
        <w:rPr>
          <w:rFonts w:eastAsia="Arial" w:cs="Arial" w:ascii="Arial" w:hAnsi="Arial"/>
          <w:color w:val="000000"/>
          <w:sz w:val="22"/>
          <w:szCs w:val="22"/>
        </w:rPr>
        <w:t>ses retards et</w:t>
      </w:r>
      <w:r>
        <w:rPr>
          <w:rFonts w:eastAsia="Arial" w:cs="Arial" w:ascii="Arial" w:hAnsi="Arial"/>
          <w:b/>
          <w:color w:val="000000"/>
          <w:sz w:val="22"/>
          <w:szCs w:val="22"/>
        </w:rPr>
        <w:t xml:space="preserve"> ses absences (vacances)</w:t>
      </w:r>
      <w:r>
        <w:rPr>
          <w:rFonts w:eastAsia="Arial" w:cs="Arial" w:ascii="Arial" w:hAnsi="Arial"/>
          <w:color w:val="000000"/>
          <w:sz w:val="22"/>
          <w:szCs w:val="22"/>
        </w:rPr>
        <w:t xml:space="preserve"> le cas échéant (contacter les intermittents ou l’équipe de distribution et</w:t>
      </w:r>
      <w:r>
        <w:rPr>
          <w:rFonts w:eastAsia="Arial" w:cs="Arial" w:ascii="Arial" w:hAnsi="Arial"/>
          <w:b/>
          <w:color w:val="000000"/>
          <w:sz w:val="22"/>
          <w:szCs w:val="22"/>
        </w:rPr>
        <w:t xml:space="preserve"> non le producteur</w:t>
      </w:r>
      <w:r>
        <w:rPr>
          <w:rFonts w:eastAsia="Arial" w:cs="Arial" w:ascii="Arial" w:hAnsi="Arial"/>
          <w:color w:val="000000"/>
          <w:sz w:val="22"/>
          <w:szCs w:val="22"/>
        </w:rPr>
        <w:t xml:space="preserve">).  </w:t>
      </w:r>
    </w:p>
    <w:p>
      <w:pPr>
        <w:pStyle w:val="Normal1"/>
        <w:numPr>
          <w:ilvl w:val="0"/>
          <w:numId w:val="4"/>
        </w:numPr>
        <w:tabs>
          <w:tab w:val="clear" w:pos="720"/>
          <w:tab w:val="left" w:pos="2160" w:leader="none"/>
        </w:tabs>
        <w:ind w:hanging="360" w:left="720"/>
        <w:jc w:val="both"/>
        <w:rPr>
          <w:rFonts w:ascii="Arial" w:hAnsi="Arial" w:eastAsia="Arial" w:cs="Arial"/>
        </w:rPr>
      </w:pPr>
      <w:r>
        <w:rPr>
          <w:rFonts w:eastAsia="Arial" w:cs="Arial" w:ascii="Arial" w:hAnsi="Arial"/>
          <w:color w:val="000000"/>
          <w:sz w:val="22"/>
          <w:szCs w:val="22"/>
        </w:rPr>
        <w:t>Apporter une ou plusieurs boîtes d’œufs vides à remplir suivant son contrat. Les œufs étant livrés par plateau de 30.</w:t>
      </w:r>
    </w:p>
    <w:p>
      <w:pPr>
        <w:pStyle w:val="Normal1"/>
        <w:tabs>
          <w:tab w:val="clear" w:pos="720"/>
          <w:tab w:val="left" w:pos="2160" w:leader="none"/>
        </w:tabs>
        <w:jc w:val="both"/>
        <w:rPr>
          <w:rFonts w:ascii="Arial" w:hAnsi="Arial" w:eastAsia="Arial" w:cs="Arial"/>
          <w:color w:val="000000"/>
          <w:sz w:val="22"/>
          <w:szCs w:val="22"/>
        </w:rPr>
      </w:pPr>
      <w:r>
        <w:rPr>
          <w:rFonts w:eastAsia="Arial" w:cs="Arial" w:ascii="Arial" w:hAnsi="Arial"/>
          <w:color w:val="000000"/>
          <w:sz w:val="22"/>
          <w:szCs w:val="22"/>
        </w:rPr>
      </w:r>
    </w:p>
    <w:p>
      <w:pPr>
        <w:pStyle w:val="Normal1"/>
        <w:jc w:val="both"/>
        <w:rPr>
          <w:rFonts w:ascii="Arial" w:hAnsi="Arial" w:eastAsia="Arial" w:cs="Arial"/>
        </w:rPr>
      </w:pPr>
      <w:r>
        <w:rPr>
          <w:rFonts w:eastAsia="Arial" w:cs="Arial" w:ascii="Arial" w:hAnsi="Arial"/>
          <w:b/>
          <w:sz w:val="22"/>
          <w:szCs w:val="22"/>
        </w:rPr>
        <w:t>Engagements du producteur :</w:t>
      </w:r>
    </w:p>
    <w:p>
      <w:pPr>
        <w:pStyle w:val="Normal1"/>
        <w:numPr>
          <w:ilvl w:val="0"/>
          <w:numId w:val="3"/>
        </w:numPr>
        <w:tabs>
          <w:tab w:val="clear" w:pos="720"/>
          <w:tab w:val="left" w:pos="2160" w:leader="none"/>
        </w:tabs>
        <w:ind w:hanging="360" w:left="360"/>
        <w:jc w:val="both"/>
        <w:rPr>
          <w:rFonts w:ascii="Arial" w:hAnsi="Arial" w:eastAsia="Arial" w:cs="Arial"/>
        </w:rPr>
      </w:pPr>
      <w:r>
        <w:rPr>
          <w:rFonts w:eastAsia="Arial" w:cs="Arial" w:ascii="Arial" w:hAnsi="Arial"/>
          <w:sz w:val="22"/>
          <w:szCs w:val="22"/>
        </w:rPr>
        <w:t>Livrer chaque semaine des œufs bio de qualité frais, issus de son élevage (dans la mesure du possible, les œufs seront extra-frais, c'est-à-dire à moins de 9 jours après la ponte). La date de ponte sera communiquée à la livraison.</w:t>
      </w:r>
    </w:p>
    <w:p>
      <w:pPr>
        <w:pStyle w:val="Normal1"/>
        <w:numPr>
          <w:ilvl w:val="0"/>
          <w:numId w:val="3"/>
        </w:numPr>
        <w:tabs>
          <w:tab w:val="clear" w:pos="720"/>
          <w:tab w:val="left" w:pos="2160" w:leader="none"/>
        </w:tabs>
        <w:ind w:hanging="360" w:left="360"/>
        <w:jc w:val="both"/>
        <w:rPr>
          <w:rFonts w:ascii="Arial" w:hAnsi="Arial" w:eastAsia="Arial" w:cs="Arial"/>
        </w:rPr>
      </w:pPr>
      <w:r>
        <w:rPr>
          <w:rFonts w:eastAsia="Arial" w:cs="Arial" w:ascii="Arial" w:hAnsi="Arial"/>
          <w:sz w:val="22"/>
          <w:szCs w:val="22"/>
        </w:rPr>
        <w:t xml:space="preserve">A produire selon les méthodes et conformément aux principes de l’agriculture biologique. </w:t>
      </w:r>
    </w:p>
    <w:p>
      <w:pPr>
        <w:pStyle w:val="Normal1"/>
        <w:numPr>
          <w:ilvl w:val="0"/>
          <w:numId w:val="3"/>
        </w:numPr>
        <w:tabs>
          <w:tab w:val="clear" w:pos="720"/>
          <w:tab w:val="left" w:pos="2160" w:leader="none"/>
        </w:tabs>
        <w:ind w:hanging="360" w:left="360"/>
        <w:jc w:val="both"/>
        <w:rPr>
          <w:rFonts w:ascii="Arial" w:hAnsi="Arial" w:eastAsia="Arial" w:cs="Arial"/>
        </w:rPr>
      </w:pPr>
      <w:r>
        <w:rPr>
          <w:rFonts w:eastAsia="Arial" w:cs="Arial" w:ascii="Arial" w:hAnsi="Arial"/>
          <w:sz w:val="22"/>
          <w:szCs w:val="22"/>
        </w:rPr>
        <w:t>Donner régulièrement des nouvelles de l’élevage.</w:t>
      </w:r>
    </w:p>
    <w:p>
      <w:pPr>
        <w:pStyle w:val="Normal1"/>
        <w:numPr>
          <w:ilvl w:val="0"/>
          <w:numId w:val="3"/>
        </w:numPr>
        <w:tabs>
          <w:tab w:val="clear" w:pos="720"/>
          <w:tab w:val="left" w:pos="2160" w:leader="none"/>
        </w:tabs>
        <w:ind w:hanging="360" w:left="360"/>
        <w:jc w:val="both"/>
        <w:rPr>
          <w:rFonts w:ascii="Arial" w:hAnsi="Arial" w:eastAsia="Arial" w:cs="Arial"/>
        </w:rPr>
      </w:pPr>
      <w:r>
        <w:rPr>
          <w:rFonts w:eastAsia="Arial" w:cs="Arial" w:ascii="Arial" w:hAnsi="Arial"/>
          <w:sz w:val="22"/>
          <w:szCs w:val="22"/>
        </w:rPr>
        <w:t>Accueillir les adhérents sur la ferme au moins une fois pendant la période d’engagement.</w:t>
      </w:r>
    </w:p>
    <w:p>
      <w:pPr>
        <w:pStyle w:val="Normal1"/>
        <w:numPr>
          <w:ilvl w:val="0"/>
          <w:numId w:val="3"/>
        </w:numPr>
        <w:tabs>
          <w:tab w:val="clear" w:pos="720"/>
          <w:tab w:val="left" w:pos="2160" w:leader="none"/>
        </w:tabs>
        <w:ind w:hanging="360" w:left="360"/>
        <w:jc w:val="both"/>
        <w:rPr>
          <w:rFonts w:ascii="Arial" w:hAnsi="Arial" w:eastAsia="Arial" w:cs="Arial"/>
        </w:rPr>
      </w:pPr>
      <w:r>
        <w:rPr>
          <w:rFonts w:eastAsia="Arial" w:cs="Arial" w:ascii="Arial" w:hAnsi="Arial"/>
          <w:sz w:val="22"/>
          <w:szCs w:val="22"/>
        </w:rPr>
        <w:t>Être transparent sur le mode de fixation du prix et des méthodes de travail.</w:t>
      </w:r>
    </w:p>
    <w:p>
      <w:pPr>
        <w:pStyle w:val="Normal1"/>
        <w:numPr>
          <w:ilvl w:val="0"/>
          <w:numId w:val="3"/>
        </w:numPr>
        <w:tabs>
          <w:tab w:val="clear" w:pos="720"/>
          <w:tab w:val="left" w:pos="2160" w:leader="none"/>
        </w:tabs>
        <w:ind w:hanging="360" w:left="360"/>
        <w:jc w:val="both"/>
        <w:rPr>
          <w:rFonts w:ascii="Arial" w:hAnsi="Arial" w:eastAsia="Arial" w:cs="Arial"/>
        </w:rPr>
      </w:pPr>
      <w:r>
        <w:rPr>
          <w:rFonts w:eastAsia="Arial" w:cs="Arial" w:ascii="Arial" w:hAnsi="Arial"/>
          <w:sz w:val="22"/>
          <w:szCs w:val="22"/>
        </w:rPr>
        <w:t>A chaque changement de bande (vers 18 mois ou plus), les poules non parrainées sont envoyées dans un abattoir certifié bio pour une transformation en rillettes proposées ensuite en vente exceptionnelle aux amapiens.</w:t>
      </w:r>
    </w:p>
    <w:p>
      <w:pPr>
        <w:pStyle w:val="Normal1"/>
        <w:jc w:val="both"/>
        <w:rPr>
          <w:rFonts w:ascii="Arial" w:hAnsi="Arial" w:eastAsia="Arial" w:cs="Arial"/>
          <w:sz w:val="22"/>
          <w:szCs w:val="22"/>
        </w:rPr>
      </w:pPr>
      <w:r>
        <w:rPr>
          <w:rFonts w:eastAsia="Arial" w:cs="Arial" w:ascii="Arial" w:hAnsi="Arial"/>
          <w:sz w:val="22"/>
          <w:szCs w:val="22"/>
        </w:rPr>
      </w:r>
    </w:p>
    <w:p>
      <w:pPr>
        <w:pStyle w:val="Normal1"/>
        <w:jc w:val="both"/>
        <w:rPr>
          <w:rFonts w:ascii="Arial" w:hAnsi="Arial" w:eastAsia="Arial" w:cs="Arial"/>
        </w:rPr>
      </w:pPr>
      <w:r>
        <w:rPr>
          <w:rFonts w:eastAsia="Arial" w:cs="Arial" w:ascii="Arial" w:hAnsi="Arial"/>
          <w:b/>
          <w:sz w:val="22"/>
          <w:szCs w:val="22"/>
        </w:rPr>
        <w:t>Engagements communs :</w:t>
      </w:r>
    </w:p>
    <w:p>
      <w:pPr>
        <w:pStyle w:val="Normal1"/>
        <w:jc w:val="both"/>
        <w:rPr>
          <w:rFonts w:ascii="Arial" w:hAnsi="Arial" w:eastAsia="Arial" w:cs="Arial"/>
        </w:rPr>
      </w:pPr>
      <w:r>
        <w:rPr>
          <w:rFonts w:eastAsia="Arial" w:cs="Arial" w:ascii="Arial" w:hAnsi="Arial"/>
          <w:sz w:val="22"/>
          <w:szCs w:val="22"/>
        </w:rPr>
        <w:t>Les partenaires s'engagent à partager les risques et bénéfices naturels liés à l'activité agricole (aléas climatiques, maladie des animaux, ravageurs, etc.) et à faire part au collectif des soucis rencontrés.</w:t>
      </w:r>
    </w:p>
    <w:p>
      <w:pPr>
        <w:pStyle w:val="Normal1"/>
        <w:jc w:val="both"/>
        <w:rPr>
          <w:rFonts w:ascii="Arial" w:hAnsi="Arial" w:eastAsia="Arial" w:cs="Arial"/>
        </w:rPr>
      </w:pPr>
      <w:r>
        <w:rPr>
          <w:rFonts w:eastAsia="Arial" w:cs="Arial" w:ascii="Arial" w:hAnsi="Arial"/>
        </w:rPr>
      </w:r>
    </w:p>
    <w:tbl>
      <w:tblPr>
        <w:tblStyle w:val="Table2"/>
        <w:tblW w:w="11040" w:type="dxa"/>
        <w:jc w:val="left"/>
        <w:tblInd w:w="-147" w:type="dxa"/>
        <w:tblLayout w:type="fixed"/>
        <w:tblCellMar>
          <w:top w:w="0" w:type="dxa"/>
          <w:left w:w="108" w:type="dxa"/>
          <w:bottom w:w="0" w:type="dxa"/>
          <w:right w:w="108" w:type="dxa"/>
        </w:tblCellMar>
        <w:tblLook w:val="0000"/>
      </w:tblPr>
      <w:tblGrid>
        <w:gridCol w:w="3179"/>
        <w:gridCol w:w="1804"/>
        <w:gridCol w:w="1465"/>
        <w:gridCol w:w="1877"/>
        <w:gridCol w:w="2715"/>
      </w:tblGrid>
      <w:tr>
        <w:trPr/>
        <w:tc>
          <w:tcPr>
            <w:tcW w:w="3179" w:type="dxa"/>
            <w:tcBorders>
              <w:top w:val="single" w:sz="4" w:space="0" w:color="000000"/>
              <w:left w:val="single" w:sz="4" w:space="0" w:color="000000"/>
              <w:bottom w:val="single" w:sz="4" w:space="0" w:color="000000"/>
            </w:tcBorders>
          </w:tcPr>
          <w:p>
            <w:pPr>
              <w:pStyle w:val="Subtitle"/>
              <w:spacing w:lineRule="auto" w:line="240" w:before="0" w:after="60"/>
              <w:jc w:val="center"/>
              <w:rPr/>
            </w:pPr>
            <w:r>
              <w:rPr>
                <w:rFonts w:eastAsia="Arial" w:cs="Arial" w:ascii="Arial" w:hAnsi="Arial"/>
                <w:b/>
                <w:i/>
                <w:color w:val="000000"/>
                <w:sz w:val="24"/>
                <w:szCs w:val="24"/>
              </w:rPr>
              <w:t>PANIER d’œufs</w:t>
            </w:r>
          </w:p>
        </w:tc>
        <w:tc>
          <w:tcPr>
            <w:tcW w:w="1804" w:type="dxa"/>
            <w:tcBorders>
              <w:top w:val="single" w:sz="4" w:space="0" w:color="000000"/>
              <w:left w:val="single" w:sz="4" w:space="0" w:color="000000"/>
              <w:bottom w:val="single" w:sz="4" w:space="0" w:color="000000"/>
            </w:tcBorders>
          </w:tcPr>
          <w:p>
            <w:pPr>
              <w:pStyle w:val="Subtitle"/>
              <w:spacing w:lineRule="auto" w:line="240" w:before="0" w:after="60"/>
              <w:jc w:val="center"/>
              <w:rPr/>
            </w:pPr>
            <w:r>
              <w:rPr>
                <w:rFonts w:eastAsia="Arial" w:cs="Arial" w:ascii="Arial" w:hAnsi="Arial"/>
                <w:b/>
                <w:i/>
                <w:color w:val="000000"/>
                <w:sz w:val="20"/>
                <w:szCs w:val="20"/>
              </w:rPr>
              <w:t>Prix  Panier TTC  panier</w:t>
            </w:r>
          </w:p>
        </w:tc>
        <w:tc>
          <w:tcPr>
            <w:tcW w:w="1465" w:type="dxa"/>
            <w:tcBorders>
              <w:top w:val="single" w:sz="4" w:space="0" w:color="000000"/>
              <w:left w:val="single" w:sz="4" w:space="0" w:color="000000"/>
              <w:bottom w:val="single" w:sz="4" w:space="0" w:color="000000"/>
            </w:tcBorders>
          </w:tcPr>
          <w:p>
            <w:pPr>
              <w:pStyle w:val="Subtitle"/>
              <w:jc w:val="center"/>
              <w:rPr>
                <w:b/>
                <w:color w:val="000000"/>
              </w:rPr>
            </w:pPr>
            <w:r>
              <w:rPr>
                <w:rFonts w:eastAsia="Arial" w:cs="Arial" w:ascii="Arial" w:hAnsi="Arial"/>
                <w:b/>
                <w:i/>
                <w:color w:val="000000"/>
                <w:sz w:val="20"/>
                <w:szCs w:val="20"/>
              </w:rPr>
              <w:t>Nb paniers / semaine</w:t>
            </w:r>
          </w:p>
        </w:tc>
        <w:tc>
          <w:tcPr>
            <w:tcW w:w="1877" w:type="dxa"/>
            <w:tcBorders>
              <w:top w:val="single" w:sz="4" w:space="0" w:color="000000"/>
              <w:left w:val="single" w:sz="4" w:space="0" w:color="000000"/>
              <w:bottom w:val="single" w:sz="4" w:space="0" w:color="000000"/>
            </w:tcBorders>
          </w:tcPr>
          <w:p>
            <w:pPr>
              <w:pStyle w:val="Subtitle"/>
              <w:widowControl/>
              <w:spacing w:lineRule="auto" w:line="240" w:before="0" w:after="60"/>
              <w:ind w:hanging="0" w:left="283" w:right="0"/>
              <w:jc w:val="center"/>
              <w:rPr>
                <w:b/>
                <w:color w:val="000000"/>
              </w:rPr>
            </w:pPr>
            <w:r>
              <w:rPr>
                <w:rFonts w:eastAsia="Arial" w:cs="Arial" w:ascii="Arial" w:hAnsi="Arial"/>
                <w:b/>
                <w:i/>
                <w:color w:val="000000"/>
                <w:sz w:val="20"/>
                <w:szCs w:val="20"/>
              </w:rPr>
              <w:t>Nb de semaines à payer</w:t>
            </w:r>
          </w:p>
        </w:tc>
        <w:tc>
          <w:tcPr>
            <w:tcW w:w="2715" w:type="dxa"/>
            <w:tcBorders>
              <w:top w:val="single" w:sz="4" w:space="0" w:color="000000"/>
              <w:left w:val="single" w:sz="4" w:space="0" w:color="000000"/>
              <w:bottom w:val="single" w:sz="4" w:space="0" w:color="000000"/>
              <w:right w:val="single" w:sz="4" w:space="0" w:color="000000"/>
            </w:tcBorders>
          </w:tcPr>
          <w:p>
            <w:pPr>
              <w:pStyle w:val="Subtitle"/>
              <w:spacing w:lineRule="auto" w:line="240" w:before="0" w:after="60"/>
              <w:ind w:hanging="0" w:left="-227" w:right="0"/>
              <w:jc w:val="center"/>
              <w:rPr>
                <w:b/>
                <w:color w:val="000000"/>
              </w:rPr>
            </w:pPr>
            <w:r>
              <w:rPr>
                <w:rFonts w:eastAsia="Arial" w:cs="Arial" w:ascii="Arial" w:hAnsi="Arial"/>
                <w:b/>
                <w:i/>
                <w:color w:val="000000"/>
                <w:sz w:val="20"/>
                <w:szCs w:val="20"/>
              </w:rPr>
              <w:t>Montant Total</w:t>
            </w:r>
          </w:p>
        </w:tc>
      </w:tr>
      <w:tr>
        <w:trPr>
          <w:trHeight w:val="420" w:hRule="atLeast"/>
        </w:trPr>
        <w:tc>
          <w:tcPr>
            <w:tcW w:w="3179" w:type="dxa"/>
            <w:tcBorders>
              <w:top w:val="single" w:sz="4" w:space="0" w:color="000000"/>
              <w:left w:val="single" w:sz="4" w:space="0" w:color="000000"/>
              <w:bottom w:val="single" w:sz="4" w:space="0" w:color="000000"/>
            </w:tcBorders>
            <w:vAlign w:val="center"/>
          </w:tcPr>
          <w:p>
            <w:pPr>
              <w:pStyle w:val="Subtitle"/>
              <w:jc w:val="center"/>
              <w:rPr>
                <w:rFonts w:ascii="Arial" w:hAnsi="Arial" w:eastAsia="Arial" w:cs="Arial"/>
                <w:b/>
                <w:i/>
                <w:i/>
                <w:color w:val="000000"/>
                <w:sz w:val="20"/>
                <w:szCs w:val="20"/>
              </w:rPr>
            </w:pPr>
            <w:r>
              <w:rPr>
                <w:rFonts w:eastAsia="Arial" w:cs="Arial" w:ascii="Arial" w:hAnsi="Arial"/>
                <w:b/>
                <w:i/>
                <w:color w:val="000000"/>
                <w:sz w:val="20"/>
                <w:szCs w:val="20"/>
              </w:rPr>
              <w:t>Semaines    Paires</w:t>
            </w:r>
          </w:p>
        </w:tc>
        <w:tc>
          <w:tcPr>
            <w:tcW w:w="1804" w:type="dxa"/>
            <w:tcBorders>
              <w:top w:val="single" w:sz="4" w:space="0" w:color="000000"/>
              <w:left w:val="single" w:sz="4" w:space="0" w:color="000000"/>
              <w:bottom w:val="single" w:sz="4" w:space="0" w:color="000000"/>
            </w:tcBorders>
            <w:vAlign w:val="center"/>
          </w:tcPr>
          <w:p>
            <w:pPr>
              <w:pStyle w:val="Normal1"/>
              <w:jc w:val="center"/>
              <w:rPr>
                <w:b/>
              </w:rPr>
            </w:pPr>
            <w:r>
              <w:rPr>
                <w:rFonts w:eastAsia="Arial" w:cs="Arial" w:ascii="Arial" w:hAnsi="Arial"/>
                <w:b/>
                <w:sz w:val="20"/>
                <w:szCs w:val="20"/>
              </w:rPr>
              <w:t>3,30 €</w:t>
            </w:r>
          </w:p>
        </w:tc>
        <w:tc>
          <w:tcPr>
            <w:tcW w:w="1465" w:type="dxa"/>
            <w:tcBorders>
              <w:top w:val="single" w:sz="4" w:space="0" w:color="000000"/>
              <w:left w:val="single" w:sz="4" w:space="0" w:color="000000"/>
              <w:bottom w:val="single" w:sz="4" w:space="0" w:color="000000"/>
            </w:tcBorders>
            <w:vAlign w:val="center"/>
          </w:tcPr>
          <w:p>
            <w:pPr>
              <w:pStyle w:val="Normal1"/>
              <w:jc w:val="center"/>
              <w:rPr>
                <w:rFonts w:ascii="Arial" w:hAnsi="Arial" w:eastAsia="Arial" w:cs="Arial"/>
                <w:sz w:val="20"/>
                <w:szCs w:val="20"/>
              </w:rPr>
            </w:pPr>
            <w:r>
              <w:rPr>
                <w:rFonts w:eastAsia="Arial" w:cs="Arial" w:ascii="Arial" w:hAnsi="Arial"/>
                <w:sz w:val="20"/>
                <w:szCs w:val="20"/>
              </w:rPr>
            </w:r>
          </w:p>
        </w:tc>
        <w:tc>
          <w:tcPr>
            <w:tcW w:w="1877" w:type="dxa"/>
            <w:tcBorders>
              <w:top w:val="single" w:sz="4" w:space="0" w:color="000000"/>
              <w:left w:val="single" w:sz="4" w:space="0" w:color="000000"/>
              <w:bottom w:val="single" w:sz="4" w:space="0" w:color="000000"/>
            </w:tcBorders>
            <w:vAlign w:val="center"/>
          </w:tcPr>
          <w:p>
            <w:pPr>
              <w:pStyle w:val="Normal1"/>
              <w:ind w:hanging="0" w:left="-227" w:right="0"/>
              <w:jc w:val="center"/>
              <w:rPr>
                <w:rFonts w:ascii="Arial" w:hAnsi="Arial" w:eastAsia="Arial" w:cs="Arial"/>
                <w:b/>
                <w:sz w:val="20"/>
                <w:szCs w:val="20"/>
              </w:rPr>
            </w:pPr>
            <w:r>
              <w:rPr>
                <w:rFonts w:eastAsia="Arial" w:cs="Arial" w:ascii="Arial" w:hAnsi="Arial"/>
                <w:b/>
                <w:sz w:val="20"/>
                <w:szCs w:val="20"/>
              </w:rPr>
              <w:t>26</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1"/>
              <w:ind w:hanging="0" w:left="-227" w:right="0"/>
              <w:jc w:val="center"/>
              <w:rPr>
                <w:rFonts w:ascii="Arial" w:hAnsi="Arial" w:eastAsia="Arial" w:cs="Arial"/>
                <w:sz w:val="20"/>
                <w:szCs w:val="20"/>
              </w:rPr>
            </w:pPr>
            <w:r>
              <w:rPr>
                <w:rFonts w:eastAsia="Arial" w:cs="Arial" w:ascii="Arial" w:hAnsi="Arial"/>
                <w:sz w:val="20"/>
                <w:szCs w:val="20"/>
              </w:rPr>
            </w:r>
          </w:p>
        </w:tc>
      </w:tr>
      <w:tr>
        <w:trPr>
          <w:trHeight w:val="420" w:hRule="atLeast"/>
        </w:trPr>
        <w:tc>
          <w:tcPr>
            <w:tcW w:w="3179" w:type="dxa"/>
            <w:tcBorders>
              <w:left w:val="single" w:sz="4" w:space="0" w:color="000000"/>
              <w:bottom w:val="single" w:sz="4" w:space="0" w:color="000000"/>
            </w:tcBorders>
            <w:vAlign w:val="center"/>
          </w:tcPr>
          <w:p>
            <w:pPr>
              <w:pStyle w:val="Subtitle"/>
              <w:jc w:val="center"/>
              <w:rPr>
                <w:rFonts w:ascii="Arial" w:hAnsi="Arial" w:eastAsia="Arial" w:cs="Arial"/>
                <w:b/>
                <w:i/>
                <w:i/>
                <w:color w:val="000000"/>
                <w:sz w:val="20"/>
                <w:szCs w:val="20"/>
              </w:rPr>
            </w:pPr>
            <w:r>
              <w:rPr>
                <w:rFonts w:eastAsia="Arial" w:cs="Arial" w:ascii="Arial" w:hAnsi="Arial"/>
                <w:b/>
                <w:i/>
                <w:color w:val="000000"/>
                <w:sz w:val="20"/>
                <w:szCs w:val="20"/>
              </w:rPr>
              <w:t>Semaines    Impaires</w:t>
            </w:r>
          </w:p>
        </w:tc>
        <w:tc>
          <w:tcPr>
            <w:tcW w:w="1804" w:type="dxa"/>
            <w:tcBorders>
              <w:left w:val="single" w:sz="4" w:space="0" w:color="000000"/>
              <w:bottom w:val="single" w:sz="4" w:space="0" w:color="000000"/>
            </w:tcBorders>
            <w:vAlign w:val="center"/>
          </w:tcPr>
          <w:p>
            <w:pPr>
              <w:pStyle w:val="Normal1"/>
              <w:jc w:val="center"/>
              <w:rPr>
                <w:b/>
              </w:rPr>
            </w:pPr>
            <w:r>
              <w:rPr>
                <w:rFonts w:eastAsia="Arial" w:cs="Arial" w:ascii="Arial" w:hAnsi="Arial"/>
                <w:b/>
                <w:sz w:val="20"/>
                <w:szCs w:val="20"/>
              </w:rPr>
              <w:t>3,30 €</w:t>
            </w:r>
          </w:p>
        </w:tc>
        <w:tc>
          <w:tcPr>
            <w:tcW w:w="1465" w:type="dxa"/>
            <w:tcBorders>
              <w:left w:val="single" w:sz="4" w:space="0" w:color="000000"/>
              <w:bottom w:val="single" w:sz="4" w:space="0" w:color="000000"/>
            </w:tcBorders>
            <w:vAlign w:val="center"/>
          </w:tcPr>
          <w:p>
            <w:pPr>
              <w:pStyle w:val="Normal1"/>
              <w:jc w:val="center"/>
              <w:rPr>
                <w:rFonts w:ascii="Arial" w:hAnsi="Arial" w:eastAsia="Arial" w:cs="Arial"/>
                <w:sz w:val="20"/>
                <w:szCs w:val="20"/>
              </w:rPr>
            </w:pPr>
            <w:r>
              <w:rPr>
                <w:rFonts w:eastAsia="Arial" w:cs="Arial" w:ascii="Arial" w:hAnsi="Arial"/>
                <w:sz w:val="20"/>
                <w:szCs w:val="20"/>
              </w:rPr>
            </w:r>
          </w:p>
        </w:tc>
        <w:tc>
          <w:tcPr>
            <w:tcW w:w="1877" w:type="dxa"/>
            <w:tcBorders>
              <w:left w:val="single" w:sz="4" w:space="0" w:color="000000"/>
              <w:bottom w:val="single" w:sz="4" w:space="0" w:color="000000"/>
            </w:tcBorders>
            <w:vAlign w:val="center"/>
          </w:tcPr>
          <w:p>
            <w:pPr>
              <w:pStyle w:val="Normal1"/>
              <w:ind w:hanging="0" w:left="-227" w:right="0"/>
              <w:jc w:val="center"/>
              <w:rPr>
                <w:rFonts w:ascii="Arial" w:hAnsi="Arial" w:eastAsia="Arial" w:cs="Arial"/>
                <w:b/>
                <w:sz w:val="20"/>
                <w:szCs w:val="20"/>
              </w:rPr>
            </w:pPr>
            <w:r>
              <w:rPr>
                <w:rFonts w:eastAsia="Arial" w:cs="Arial" w:ascii="Arial" w:hAnsi="Arial"/>
                <w:b/>
                <w:sz w:val="20"/>
                <w:szCs w:val="20"/>
              </w:rPr>
              <w:t>26</w:t>
            </w:r>
          </w:p>
        </w:tc>
        <w:tc>
          <w:tcPr>
            <w:tcW w:w="2715" w:type="dxa"/>
            <w:tcBorders>
              <w:left w:val="single" w:sz="4" w:space="0" w:color="000000"/>
              <w:bottom w:val="single" w:sz="4" w:space="0" w:color="000000"/>
              <w:right w:val="single" w:sz="4" w:space="0" w:color="000000"/>
            </w:tcBorders>
            <w:vAlign w:val="center"/>
          </w:tcPr>
          <w:p>
            <w:pPr>
              <w:pStyle w:val="Normal1"/>
              <w:ind w:hanging="0" w:left="-227" w:right="0"/>
              <w:jc w:val="center"/>
              <w:rPr>
                <w:rFonts w:ascii="Arial" w:hAnsi="Arial" w:eastAsia="Arial" w:cs="Arial"/>
                <w:sz w:val="20"/>
                <w:szCs w:val="20"/>
              </w:rPr>
            </w:pPr>
            <w:r>
              <w:rPr>
                <w:rFonts w:eastAsia="Arial" w:cs="Arial" w:ascii="Arial" w:hAnsi="Arial"/>
                <w:sz w:val="20"/>
                <w:szCs w:val="20"/>
              </w:rPr>
            </w:r>
          </w:p>
        </w:tc>
      </w:tr>
      <w:tr>
        <w:trPr>
          <w:trHeight w:val="285" w:hRule="atLeast"/>
        </w:trPr>
        <w:tc>
          <w:tcPr>
            <w:tcW w:w="3179" w:type="dxa"/>
            <w:tcBorders>
              <w:left w:val="single" w:sz="4" w:space="0" w:color="000000"/>
              <w:bottom w:val="single" w:sz="4" w:space="0" w:color="000000"/>
            </w:tcBorders>
          </w:tcPr>
          <w:p>
            <w:pPr>
              <w:pStyle w:val="Normal1"/>
              <w:jc w:val="center"/>
              <w:rPr>
                <w:sz w:val="24"/>
                <w:szCs w:val="24"/>
              </w:rPr>
            </w:pPr>
            <w:r>
              <w:rPr>
                <w:rFonts w:eastAsia="Arial" w:cs="Arial" w:ascii="Arial" w:hAnsi="Arial"/>
                <w:b/>
                <w:sz w:val="24"/>
                <w:szCs w:val="24"/>
              </w:rPr>
              <w:t>Montant Total à payer</w:t>
            </w:r>
          </w:p>
        </w:tc>
        <w:tc>
          <w:tcPr>
            <w:tcW w:w="1804" w:type="dxa"/>
            <w:tcBorders>
              <w:bottom w:val="single" w:sz="4" w:space="0" w:color="000000"/>
            </w:tcBorders>
          </w:tcPr>
          <w:p>
            <w:pPr>
              <w:pStyle w:val="Normal1"/>
              <w:jc w:val="center"/>
              <w:rPr>
                <w:rFonts w:ascii="Arial" w:hAnsi="Arial" w:eastAsia="Arial" w:cs="Arial"/>
                <w:sz w:val="32"/>
                <w:szCs w:val="32"/>
              </w:rPr>
            </w:pPr>
            <w:r>
              <w:rPr>
                <w:rFonts w:eastAsia="Arial" w:cs="Arial" w:ascii="Arial" w:hAnsi="Arial"/>
                <w:sz w:val="32"/>
                <w:szCs w:val="32"/>
              </w:rPr>
            </w:r>
          </w:p>
        </w:tc>
        <w:tc>
          <w:tcPr>
            <w:tcW w:w="1465" w:type="dxa"/>
            <w:tcBorders>
              <w:bottom w:val="single" w:sz="4" w:space="0" w:color="000000"/>
            </w:tcBorders>
          </w:tcPr>
          <w:p>
            <w:pPr>
              <w:pStyle w:val="Normal1"/>
              <w:jc w:val="center"/>
              <w:rPr>
                <w:rFonts w:ascii="Arial" w:hAnsi="Arial" w:eastAsia="Arial" w:cs="Arial"/>
                <w:b/>
                <w:sz w:val="32"/>
                <w:szCs w:val="32"/>
              </w:rPr>
            </w:pPr>
            <w:r>
              <w:rPr>
                <w:rFonts w:eastAsia="Arial" w:cs="Arial" w:ascii="Arial" w:hAnsi="Arial"/>
                <w:b/>
                <w:sz w:val="32"/>
                <w:szCs w:val="32"/>
              </w:rPr>
            </w:r>
          </w:p>
        </w:tc>
        <w:tc>
          <w:tcPr>
            <w:tcW w:w="1877" w:type="dxa"/>
            <w:tcBorders>
              <w:bottom w:val="single" w:sz="4" w:space="0" w:color="000000"/>
            </w:tcBorders>
          </w:tcPr>
          <w:p>
            <w:pPr>
              <w:pStyle w:val="Normal1"/>
              <w:ind w:hanging="0" w:left="-227" w:right="0"/>
              <w:jc w:val="center"/>
              <w:rPr>
                <w:rFonts w:ascii="Arial" w:hAnsi="Arial" w:eastAsia="Arial" w:cs="Arial"/>
                <w:b/>
                <w:sz w:val="32"/>
                <w:szCs w:val="32"/>
              </w:rPr>
            </w:pPr>
            <w:r>
              <w:rPr>
                <w:rFonts w:eastAsia="Arial" w:cs="Arial" w:ascii="Arial" w:hAnsi="Arial"/>
                <w:b/>
                <w:sz w:val="32"/>
                <w:szCs w:val="32"/>
              </w:rPr>
            </w:r>
          </w:p>
        </w:tc>
        <w:tc>
          <w:tcPr>
            <w:tcW w:w="2715" w:type="dxa"/>
            <w:tcBorders>
              <w:left w:val="single" w:sz="4" w:space="0" w:color="000000"/>
              <w:bottom w:val="single" w:sz="4" w:space="0" w:color="000000"/>
              <w:right w:val="single" w:sz="4" w:space="0" w:color="000000"/>
            </w:tcBorders>
          </w:tcPr>
          <w:p>
            <w:pPr>
              <w:pStyle w:val="Normal1"/>
              <w:ind w:hanging="0" w:left="-227" w:right="0"/>
              <w:jc w:val="center"/>
              <w:rPr>
                <w:rFonts w:ascii="Arial" w:hAnsi="Arial" w:eastAsia="Arial" w:cs="Arial"/>
                <w:b/>
                <w:sz w:val="22"/>
                <w:szCs w:val="22"/>
              </w:rPr>
            </w:pPr>
            <w:r>
              <w:rPr>
                <w:rFonts w:eastAsia="Arial" w:cs="Arial" w:ascii="Arial" w:hAnsi="Arial"/>
                <w:b/>
                <w:sz w:val="22"/>
                <w:szCs w:val="22"/>
              </w:rPr>
            </w:r>
          </w:p>
        </w:tc>
      </w:tr>
    </w:tbl>
    <w:p>
      <w:pPr>
        <w:pStyle w:val="Normal1"/>
        <w:jc w:val="both"/>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b/>
          <w:sz w:val="22"/>
          <w:szCs w:val="22"/>
        </w:rPr>
      </w:pPr>
      <w:r>
        <w:rPr>
          <w:rFonts w:eastAsia="Arial" w:cs="Arial" w:ascii="Arial" w:hAnsi="Arial"/>
          <w:b/>
          <w:sz w:val="22"/>
          <w:szCs w:val="22"/>
        </w:rPr>
      </w:r>
    </w:p>
    <w:p>
      <w:pPr>
        <w:pStyle w:val="Normal1"/>
        <w:pBdr>
          <w:top w:val="single" w:sz="4" w:space="1" w:color="000000"/>
          <w:left w:val="single" w:sz="4" w:space="4" w:color="000000"/>
          <w:bottom w:val="single" w:sz="4" w:space="1" w:color="000000"/>
          <w:right w:val="single" w:sz="4" w:space="4" w:color="000000"/>
        </w:pBdr>
        <w:jc w:val="both"/>
        <w:rPr>
          <w:sz w:val="24"/>
          <w:szCs w:val="24"/>
        </w:rPr>
      </w:pPr>
      <w:r>
        <w:rPr>
          <w:rFonts w:eastAsia="Arial" w:cs="Arial" w:ascii="Arial" w:hAnsi="Arial"/>
          <w:b/>
          <w:sz w:val="24"/>
          <w:szCs w:val="24"/>
        </w:rPr>
        <w:t xml:space="preserve">Planning des distributions :  </w:t>
      </w:r>
      <w:r>
        <w:rPr>
          <w:rFonts w:eastAsia="Arial" w:cs="Arial" w:ascii="Arial" w:hAnsi="Arial"/>
          <w:b/>
          <w:sz w:val="24"/>
          <w:szCs w:val="24"/>
        </w:rPr>
        <w:t>25 livraisons semaines paires et 25 livraisons semaines Impaires</w:t>
      </w:r>
    </w:p>
    <w:p>
      <w:pPr>
        <w:pStyle w:val="Normal1"/>
        <w:pBdr>
          <w:top w:val="single" w:sz="4" w:space="1" w:color="000000"/>
          <w:left w:val="single" w:sz="4" w:space="4" w:color="000000"/>
          <w:bottom w:val="single" w:sz="4" w:space="1" w:color="000000"/>
          <w:right w:val="single" w:sz="4" w:space="4" w:color="000000"/>
        </w:pBdr>
        <w:jc w:val="both"/>
        <w:rPr>
          <w:shd w:fill="auto" w:val="clear"/>
        </w:rPr>
      </w:pPr>
      <w:r>
        <w:rPr>
          <w:rFonts w:eastAsia="Arial" w:cs="Arial" w:ascii="Arial" w:hAnsi="Arial"/>
          <w:b/>
          <w:sz w:val="20"/>
          <w:szCs w:val="20"/>
          <w:shd w:fill="auto" w:val="clear"/>
        </w:rPr>
        <w:t>Semaines Paires </w:t>
      </w:r>
      <w:r>
        <w:rPr>
          <w:rFonts w:eastAsia="Arial" w:cs="Arial" w:ascii="Arial" w:hAnsi="Arial"/>
          <w:b/>
          <w:sz w:val="20"/>
          <w:szCs w:val="20"/>
          <w:u w:val="none"/>
          <w:shd w:fill="auto" w:val="clear"/>
        </w:rPr>
        <w:t xml:space="preserve">: </w:t>
      </w:r>
      <w:r>
        <w:rPr>
          <w:rFonts w:eastAsia="Arial" w:cs="Arial" w:ascii="Arial" w:hAnsi="Arial"/>
          <w:b w:val="false"/>
          <w:sz w:val="20"/>
          <w:szCs w:val="20"/>
          <w:shd w:fill="auto" w:val="clear"/>
        </w:rPr>
        <w:t>7 et 21 Janvier, 4 et 18 Février, 4 et 18 Mars, 1</w:t>
      </w:r>
      <w:r>
        <w:rPr>
          <w:rFonts w:eastAsia="Arial" w:cs="Arial" w:ascii="Arial" w:hAnsi="Arial"/>
          <w:b w:val="false"/>
          <w:sz w:val="20"/>
          <w:szCs w:val="20"/>
          <w:shd w:fill="auto" w:val="clear"/>
          <w:vertAlign w:val="superscript"/>
        </w:rPr>
        <w:t>er</w:t>
      </w:r>
      <w:r>
        <w:rPr>
          <w:rFonts w:eastAsia="Arial" w:cs="Arial" w:ascii="Arial" w:hAnsi="Arial"/>
          <w:b w:val="false"/>
          <w:sz w:val="20"/>
          <w:szCs w:val="20"/>
          <w:shd w:fill="auto" w:val="clear"/>
        </w:rPr>
        <w:t>, 15 et 29 Avril, 13 et 27 Mai, 10 et 24 Juin,   8 et 22 Juillet, 5 et 19 Août, 2, 16 et 30 Septembre, 14 et 28 Oct,  11 et 25 Novembre, 9 Décembre</w:t>
      </w:r>
    </w:p>
    <w:p>
      <w:pPr>
        <w:pStyle w:val="Normal1"/>
        <w:pBdr>
          <w:top w:val="single" w:sz="4" w:space="1" w:color="000000"/>
          <w:left w:val="single" w:sz="4" w:space="4" w:color="000000"/>
          <w:bottom w:val="single" w:sz="4" w:space="1" w:color="000000"/>
          <w:right w:val="single" w:sz="4" w:space="4" w:color="000000"/>
        </w:pBdr>
        <w:jc w:val="both"/>
        <w:rPr>
          <w:b/>
          <w:shd w:fill="auto" w:val="clear"/>
        </w:rPr>
      </w:pPr>
      <w:r>
        <w:rPr>
          <w:b/>
          <w:shd w:fill="auto" w:val="clear"/>
        </w:rPr>
      </w:r>
    </w:p>
    <w:p>
      <w:pPr>
        <w:pStyle w:val="Normal1"/>
        <w:pBdr>
          <w:top w:val="single" w:sz="4" w:space="1" w:color="000000"/>
          <w:left w:val="single" w:sz="4" w:space="4" w:color="000000"/>
          <w:bottom w:val="single" w:sz="4" w:space="1" w:color="000000"/>
          <w:right w:val="single" w:sz="4" w:space="4" w:color="000000"/>
        </w:pBdr>
        <w:jc w:val="both"/>
        <w:rPr>
          <w:shd w:fill="auto" w:val="clear"/>
        </w:rPr>
      </w:pPr>
      <w:r>
        <w:rPr>
          <w:rFonts w:eastAsia="Arial" w:cs="Arial" w:ascii="Arial" w:hAnsi="Arial"/>
          <w:b/>
          <w:sz w:val="20"/>
          <w:szCs w:val="20"/>
          <w:shd w:fill="auto" w:val="clear"/>
        </w:rPr>
        <w:t>Semaines Impaires :</w:t>
      </w:r>
      <w:r>
        <w:rPr>
          <w:rFonts w:eastAsia="Arial" w:cs="Arial" w:ascii="Arial" w:hAnsi="Arial"/>
          <w:b/>
          <w:sz w:val="20"/>
          <w:szCs w:val="20"/>
          <w:u w:val="none"/>
          <w:shd w:fill="auto" w:val="clear"/>
        </w:rPr>
        <w:t xml:space="preserve"> </w:t>
      </w:r>
      <w:r>
        <w:rPr>
          <w:rFonts w:eastAsia="Arial" w:cs="Arial" w:ascii="Arial" w:hAnsi="Arial"/>
          <w:b w:val="false"/>
          <w:sz w:val="20"/>
          <w:szCs w:val="20"/>
          <w:shd w:fill="auto" w:val="clear"/>
        </w:rPr>
        <w:t xml:space="preserve">14 et 28 Janvier, 11 et 25 Février, 11 et 25 Mars, 8 et 23 Avril, 6 et 20 Mai, 3 et 17 Juin,   1, 15 et 29 Juillet, 12 et 26 Août, 9 et 23 Septembre, 7 et 21 Octobre, 4 et 18 Novembre, 2 et 16 Décembre. </w:t>
      </w:r>
    </w:p>
    <w:p>
      <w:pPr>
        <w:pStyle w:val="Normal1"/>
        <w:pBdr>
          <w:top w:val="single" w:sz="4" w:space="1" w:color="000000"/>
          <w:left w:val="single" w:sz="4" w:space="4" w:color="000000"/>
          <w:bottom w:val="single" w:sz="4" w:space="1" w:color="000000"/>
          <w:right w:val="single" w:sz="4" w:space="4" w:color="000000"/>
        </w:pBdr>
        <w:jc w:val="both"/>
        <w:rPr>
          <w:rFonts w:ascii="Arial" w:hAnsi="Arial" w:eastAsia="Arial" w:cs="Arial"/>
          <w:sz w:val="20"/>
          <w:szCs w:val="20"/>
          <w:shd w:fill="auto" w:val="clear"/>
        </w:rPr>
      </w:pPr>
      <w:r>
        <w:rPr>
          <w:rFonts w:eastAsia="Arial" w:cs="Arial" w:ascii="Arial" w:hAnsi="Arial"/>
          <w:sz w:val="20"/>
          <w:szCs w:val="20"/>
          <w:shd w:fill="auto" w:val="clear"/>
        </w:rPr>
      </w:r>
    </w:p>
    <w:p>
      <w:pPr>
        <w:pStyle w:val="Normal1"/>
        <w:pBdr>
          <w:top w:val="single" w:sz="4" w:space="1" w:color="000000"/>
          <w:left w:val="single" w:sz="4" w:space="4" w:color="000000"/>
          <w:bottom w:val="single" w:sz="4" w:space="1" w:color="000000"/>
          <w:right w:val="single" w:sz="4" w:space="4" w:color="000000"/>
        </w:pBdr>
        <w:jc w:val="both"/>
        <w:rPr>
          <w:sz w:val="20"/>
          <w:szCs w:val="20"/>
        </w:rPr>
      </w:pPr>
      <w:r>
        <w:rPr>
          <w:rFonts w:eastAsia="Arial" w:cs="Arial" w:ascii="Arial" w:hAnsi="Arial"/>
          <w:b/>
          <w:sz w:val="20"/>
          <w:szCs w:val="20"/>
        </w:rPr>
        <w:t>Le 7 et 14 Janvier double distribution, exceptionnellement ces deux semaines là</w:t>
      </w:r>
    </w:p>
    <w:p>
      <w:pPr>
        <w:pStyle w:val="Normal1"/>
        <w:pBdr>
          <w:top w:val="single" w:sz="4" w:space="1" w:color="000000"/>
          <w:left w:val="single" w:sz="4" w:space="4" w:color="000000"/>
          <w:bottom w:val="single" w:sz="4" w:space="1" w:color="000000"/>
          <w:right w:val="single" w:sz="4" w:space="4" w:color="000000"/>
        </w:pBdr>
        <w:jc w:val="both"/>
        <w:rPr>
          <w:rFonts w:ascii="Arial" w:hAnsi="Arial" w:eastAsia="Arial" w:cs="Arial"/>
          <w:sz w:val="20"/>
          <w:szCs w:val="20"/>
        </w:rPr>
      </w:pPr>
      <w:r>
        <w:rPr>
          <w:rFonts w:eastAsia="Arial" w:cs="Arial" w:ascii="Arial" w:hAnsi="Arial"/>
          <w:sz w:val="20"/>
          <w:szCs w:val="20"/>
        </w:rPr>
      </w:r>
    </w:p>
    <w:p>
      <w:pPr>
        <w:pStyle w:val="Normal1"/>
        <w:pBdr>
          <w:top w:val="single" w:sz="4" w:space="1" w:color="000000"/>
          <w:left w:val="single" w:sz="4" w:space="4" w:color="000000"/>
          <w:bottom w:val="single" w:sz="4" w:space="1" w:color="000000"/>
          <w:right w:val="single" w:sz="4" w:space="4" w:color="000000"/>
        </w:pBdr>
        <w:jc w:val="both"/>
        <w:rPr>
          <w:rFonts w:ascii="Arial" w:hAnsi="Arial" w:eastAsia="Arial" w:cs="Arial"/>
          <w:sz w:val="21"/>
          <w:szCs w:val="21"/>
        </w:rPr>
      </w:pPr>
      <w:r>
        <w:rPr>
          <w:rFonts w:eastAsia="Arial" w:cs="Arial" w:ascii="Arial" w:hAnsi="Arial"/>
          <w:sz w:val="21"/>
          <w:szCs w:val="21"/>
        </w:rPr>
        <w:t xml:space="preserve">Jour : </w:t>
      </w:r>
      <w:r>
        <w:rPr>
          <w:rFonts w:eastAsia="Arial" w:cs="Arial" w:ascii="Arial" w:hAnsi="Arial"/>
          <w:b/>
          <w:sz w:val="21"/>
          <w:szCs w:val="21"/>
        </w:rPr>
        <w:t xml:space="preserve">mardi   /    </w:t>
      </w:r>
      <w:r>
        <w:rPr>
          <w:rFonts w:eastAsia="Arial" w:cs="Arial" w:ascii="Arial" w:hAnsi="Arial"/>
          <w:sz w:val="21"/>
          <w:szCs w:val="21"/>
        </w:rPr>
        <w:t xml:space="preserve">Horaires : </w:t>
      </w:r>
      <w:r>
        <w:rPr>
          <w:rFonts w:eastAsia="Arial" w:cs="Arial" w:ascii="Arial" w:hAnsi="Arial"/>
          <w:b/>
          <w:sz w:val="21"/>
          <w:szCs w:val="21"/>
        </w:rPr>
        <w:t xml:space="preserve">18 h 30 - 20 h 00  /     </w:t>
      </w:r>
      <w:r>
        <w:rPr>
          <w:rFonts w:eastAsia="Arial" w:cs="Arial" w:ascii="Arial" w:hAnsi="Arial"/>
          <w:sz w:val="21"/>
          <w:szCs w:val="21"/>
        </w:rPr>
        <w:t xml:space="preserve">Lieu : </w:t>
      </w:r>
      <w:r>
        <w:rPr>
          <w:rFonts w:eastAsia="Arial" w:cs="Arial" w:ascii="Arial" w:hAnsi="Arial"/>
          <w:b/>
          <w:sz w:val="21"/>
          <w:szCs w:val="21"/>
        </w:rPr>
        <w:t>Marché couvert, rue Antoine Fratacci, Vanves.</w:t>
      </w:r>
    </w:p>
    <w:p>
      <w:pPr>
        <w:pStyle w:val="Normal1"/>
        <w:jc w:val="both"/>
        <w:rPr>
          <w:rFonts w:ascii="Arial" w:hAnsi="Arial" w:eastAsia="Arial" w:cs="Arial"/>
        </w:rPr>
      </w:pPr>
      <w:r>
        <w:rPr>
          <w:rFonts w:eastAsia="Arial" w:cs="Arial" w:ascii="Arial" w:hAnsi="Arial"/>
          <w:sz w:val="22"/>
          <w:szCs w:val="22"/>
          <w:u w:val="single"/>
        </w:rPr>
        <w:t>A noter</w:t>
      </w:r>
      <w:r>
        <w:rPr>
          <w:rFonts w:eastAsia="Arial" w:cs="Arial" w:ascii="Arial" w:hAnsi="Arial"/>
          <w:sz w:val="22"/>
          <w:szCs w:val="22"/>
        </w:rPr>
        <w:t> : Un panier constitue une « part » d’œufs. Celle-ci dépend donc du partage de la production d’œufs réalisée entre amapiens.  La production est plus abondante au démarrage d’une nouvelle bande avec de jeunes poules pondeuses, puis ira naturellement en décroissant lorsque les poules seront en fin de carrière (vers 18 mois ou plus selon la qualité des pondeuses). Les parts seront donc ajustées en fonction de cette donnée. Vous aurez généralement 7 œufs par panier pendant 6 mois puis 6 œufs par panier pendant les 6 mois suivants et enfin 5 œufs par panier les 6 derniers mois. Cela permet d’avoir 6 œufs en moyenne sur la durée de vie de la poule, avec plus d’œufs en démarrage d’un nouvel élevage (en général 7 œufs) et moins d’œufs en fin de carrière des poules avant changement de bandes (en général 5 œufs).</w:t>
      </w:r>
    </w:p>
    <w:p>
      <w:pPr>
        <w:pStyle w:val="Normal1"/>
        <w:jc w:val="both"/>
        <w:rPr>
          <w:rFonts w:ascii="Arial" w:hAnsi="Arial" w:eastAsia="Arial" w:cs="Arial"/>
          <w:sz w:val="22"/>
          <w:szCs w:val="22"/>
        </w:rPr>
      </w:pPr>
      <w:r>
        <w:rPr>
          <w:rFonts w:eastAsia="Arial" w:cs="Arial" w:ascii="Arial" w:hAnsi="Arial"/>
          <w:sz w:val="22"/>
          <w:szCs w:val="22"/>
        </w:rPr>
      </w:r>
    </w:p>
    <w:p>
      <w:pPr>
        <w:pStyle w:val="Normal1"/>
        <w:jc w:val="both"/>
        <w:rPr>
          <w:rFonts w:ascii="Arial" w:hAnsi="Arial" w:eastAsia="Arial" w:cs="Arial"/>
          <w:sz w:val="22"/>
          <w:szCs w:val="22"/>
        </w:rPr>
      </w:pPr>
      <w:r>
        <w:rPr>
          <w:rFonts w:eastAsia="Arial" w:cs="Arial" w:ascii="Arial" w:hAnsi="Arial"/>
          <w:sz w:val="22"/>
          <w:szCs w:val="22"/>
        </w:rPr>
      </w:r>
    </w:p>
    <w:p>
      <w:pPr>
        <w:pStyle w:val="Normal1"/>
        <w:jc w:val="center"/>
        <w:rPr>
          <w:rFonts w:ascii="Arial" w:hAnsi="Arial" w:eastAsia="Arial" w:cs="Arial"/>
        </w:rPr>
      </w:pPr>
      <w:r>
        <w:rPr>
          <w:rFonts w:eastAsia="Arial" w:cs="Arial" w:ascii="Arial" w:hAnsi="Arial"/>
          <w:b/>
          <w:sz w:val="28"/>
          <w:szCs w:val="28"/>
        </w:rPr>
        <w:t>PARRAINAGE DE POULES</w:t>
      </w:r>
    </w:p>
    <w:p>
      <w:pPr>
        <w:pStyle w:val="Normal1"/>
        <w:jc w:val="center"/>
        <w:rPr>
          <w:rFonts w:ascii="Arial" w:hAnsi="Arial" w:eastAsia="Arial" w:cs="Arial"/>
          <w:b/>
          <w:sz w:val="28"/>
          <w:szCs w:val="28"/>
        </w:rPr>
      </w:pPr>
      <w:r>
        <w:rPr>
          <w:rFonts w:eastAsia="Arial" w:cs="Arial" w:ascii="Arial" w:hAnsi="Arial"/>
          <w:b/>
          <w:sz w:val="28"/>
          <w:szCs w:val="28"/>
        </w:rPr>
      </w:r>
    </w:p>
    <w:p>
      <w:pPr>
        <w:pStyle w:val="Normal1"/>
        <w:jc w:val="both"/>
        <w:rPr>
          <w:rFonts w:ascii="Arial" w:hAnsi="Arial" w:eastAsia="Arial" w:cs="Arial"/>
        </w:rPr>
      </w:pPr>
      <w:r>
        <w:rPr>
          <w:rFonts w:eastAsia="Arial" w:cs="Arial" w:ascii="Arial" w:hAnsi="Arial"/>
          <w:sz w:val="22"/>
          <w:szCs w:val="22"/>
        </w:rPr>
        <w:t xml:space="preserve">Pour que les poules ne soient pas destinées à devenir un produit de consommation « jetable », Stéphane propose aux amapiens ayant souscrit un contrat « œufs » de parrainer une ou plusieurs de ses poules pondeuses. Ces </w:t>
      </w:r>
      <w:r>
        <w:rPr>
          <w:rFonts w:eastAsia="Arial" w:cs="Arial" w:ascii="Arial" w:hAnsi="Arial"/>
          <w:sz w:val="22"/>
          <w:szCs w:val="22"/>
          <w:shd w:fill="auto" w:val="clear"/>
        </w:rPr>
        <w:t>poules, en fin de carrière de ponte (une carrière de 18 mois environ ou plus), seront remises dans un refuge à poules ou vous seront livrées vivantes selon le choix de chacun.</w:t>
      </w:r>
    </w:p>
    <w:p>
      <w:pPr>
        <w:pStyle w:val="Normal1"/>
        <w:rPr>
          <w:rFonts w:ascii="Arial" w:hAnsi="Arial" w:eastAsia="Arial" w:cs="Arial"/>
          <w:b/>
          <w:sz w:val="22"/>
          <w:szCs w:val="22"/>
        </w:rPr>
      </w:pPr>
      <w:r>
        <w:rPr>
          <w:rFonts w:eastAsia="Arial" w:cs="Arial" w:ascii="Arial" w:hAnsi="Arial"/>
          <w:b/>
          <w:sz w:val="22"/>
          <w:szCs w:val="22"/>
        </w:rPr>
      </w:r>
    </w:p>
    <w:p>
      <w:pPr>
        <w:pStyle w:val="Normal1"/>
        <w:rPr>
          <w:rFonts w:ascii="Arial" w:hAnsi="Arial" w:eastAsia="Arial" w:cs="Arial"/>
        </w:rPr>
      </w:pPr>
      <w:r>
        <w:rPr>
          <w:rFonts w:eastAsia="Arial" w:cs="Arial" w:ascii="Arial" w:hAnsi="Arial"/>
          <w:b/>
          <w:sz w:val="22"/>
          <w:szCs w:val="22"/>
        </w:rPr>
        <w:t>Engagements de l'adhérent :</w:t>
      </w:r>
    </w:p>
    <w:p>
      <w:pPr>
        <w:pStyle w:val="Normal1"/>
        <w:numPr>
          <w:ilvl w:val="0"/>
          <w:numId w:val="1"/>
        </w:numPr>
        <w:ind w:hanging="360" w:left="720"/>
        <w:jc w:val="both"/>
        <w:rPr>
          <w:rFonts w:ascii="Arial" w:hAnsi="Arial" w:eastAsia="Arial" w:cs="Arial"/>
        </w:rPr>
      </w:pPr>
      <w:r>
        <w:rPr>
          <w:rFonts w:eastAsia="Arial" w:cs="Arial" w:ascii="Arial" w:hAnsi="Arial"/>
          <w:sz w:val="22"/>
          <w:szCs w:val="22"/>
        </w:rPr>
        <w:t>Payer en début de production le /les parrainage(s) pour lesquels il s’engage.</w:t>
      </w:r>
    </w:p>
    <w:p>
      <w:pPr>
        <w:pStyle w:val="Normal1"/>
        <w:numPr>
          <w:ilvl w:val="0"/>
          <w:numId w:val="1"/>
        </w:numPr>
        <w:ind w:hanging="360" w:left="720"/>
        <w:jc w:val="both"/>
        <w:rPr>
          <w:highlight w:val="none"/>
          <w:shd w:fill="auto" w:val="clear"/>
        </w:rPr>
      </w:pPr>
      <w:r>
        <w:rPr>
          <w:rFonts w:eastAsia="Arial" w:cs="Arial" w:ascii="Arial" w:hAnsi="Arial"/>
          <w:sz w:val="22"/>
          <w:szCs w:val="22"/>
          <w:shd w:fill="auto" w:val="clear"/>
        </w:rPr>
        <w:t>Dire explicitement, lors des changements de bandes de poules, s’il désire récupérer la poule vivante ou la céder pour un refuge. Les poules qui n’auront pas pu être placées seront envoyées à l’abattoir.</w:t>
      </w:r>
    </w:p>
    <w:p>
      <w:pPr>
        <w:pStyle w:val="Normal1"/>
        <w:ind w:hanging="0" w:left="720"/>
        <w:jc w:val="both"/>
        <w:rPr>
          <w:rFonts w:ascii="Arial" w:hAnsi="Arial" w:eastAsia="Arial" w:cs="Arial"/>
          <w:highlight w:val="none"/>
          <w:shd w:fill="auto" w:val="clear"/>
        </w:rPr>
      </w:pPr>
      <w:r>
        <w:rPr>
          <w:rFonts w:eastAsia="Arial" w:cs="Arial" w:ascii="Arial" w:hAnsi="Arial"/>
          <w:shd w:fill="auto" w:val="clear"/>
        </w:rPr>
      </w:r>
    </w:p>
    <w:p>
      <w:pPr>
        <w:pStyle w:val="Normal1"/>
        <w:jc w:val="both"/>
        <w:rPr>
          <w:rFonts w:ascii="Arial" w:hAnsi="Arial" w:eastAsia="Arial" w:cs="Arial"/>
        </w:rPr>
      </w:pPr>
      <w:r>
        <w:rPr>
          <w:rFonts w:eastAsia="Arial" w:cs="Arial" w:ascii="Arial" w:hAnsi="Arial"/>
          <w:b/>
          <w:sz w:val="22"/>
          <w:szCs w:val="22"/>
        </w:rPr>
        <w:t>Engagements du producteur :</w:t>
      </w:r>
    </w:p>
    <w:p>
      <w:pPr>
        <w:pStyle w:val="Normal1"/>
        <w:numPr>
          <w:ilvl w:val="0"/>
          <w:numId w:val="2"/>
        </w:numPr>
        <w:ind w:hanging="360" w:left="360"/>
        <w:jc w:val="both"/>
        <w:rPr>
          <w:rFonts w:ascii="Arial" w:hAnsi="Arial" w:eastAsia="Arial" w:cs="Arial"/>
        </w:rPr>
      </w:pPr>
      <w:r>
        <w:rPr>
          <w:rFonts w:eastAsia="Arial" w:cs="Arial" w:ascii="Arial" w:hAnsi="Arial"/>
          <w:sz w:val="22"/>
          <w:szCs w:val="22"/>
        </w:rPr>
        <w:t>Prévenir en amont du changement de bandes.</w:t>
      </w:r>
    </w:p>
    <w:p>
      <w:pPr>
        <w:pStyle w:val="Normal1"/>
        <w:jc w:val="both"/>
        <w:rPr>
          <w:rFonts w:ascii="Arial" w:hAnsi="Arial" w:eastAsia="Arial" w:cs="Arial"/>
          <w:b/>
          <w:sz w:val="22"/>
          <w:szCs w:val="22"/>
        </w:rPr>
      </w:pPr>
      <w:r>
        <w:rPr>
          <w:rFonts w:eastAsia="Arial" w:cs="Arial" w:ascii="Arial" w:hAnsi="Arial"/>
          <w:b/>
          <w:sz w:val="22"/>
          <w:szCs w:val="22"/>
        </w:rPr>
      </w:r>
    </w:p>
    <w:p>
      <w:pPr>
        <w:pStyle w:val="Normal1"/>
        <w:jc w:val="both"/>
        <w:rPr>
          <w:rFonts w:ascii="Arial" w:hAnsi="Arial" w:eastAsia="Arial" w:cs="Arial"/>
        </w:rPr>
      </w:pPr>
      <w:r>
        <w:rPr>
          <w:rFonts w:eastAsia="Arial" w:cs="Arial" w:ascii="Arial" w:hAnsi="Arial"/>
          <w:b/>
          <w:sz w:val="22"/>
          <w:szCs w:val="22"/>
        </w:rPr>
        <w:t xml:space="preserve">Distributions des poules : </w:t>
      </w:r>
    </w:p>
    <w:p>
      <w:pPr>
        <w:pStyle w:val="Normal1"/>
        <w:jc w:val="both"/>
        <w:rPr>
          <w:rFonts w:ascii="Arial" w:hAnsi="Arial" w:eastAsia="Arial" w:cs="Arial"/>
        </w:rPr>
      </w:pPr>
      <w:r>
        <w:rPr>
          <w:rFonts w:eastAsia="Arial" w:cs="Arial" w:ascii="Arial" w:hAnsi="Arial"/>
          <w:sz w:val="22"/>
          <w:szCs w:val="22"/>
        </w:rPr>
        <w:t xml:space="preserve">La date sera soumise le mois précédent le changement de bandes de poules afin que chacun puisse s’organiser. Celle-ci aura lieu environ tous les 18 mois ou plus (cela dépend de la qualité des poules pondeuses). </w:t>
      </w:r>
    </w:p>
    <w:p>
      <w:pPr>
        <w:pStyle w:val="Normal1"/>
        <w:jc w:val="both"/>
        <w:rPr>
          <w:rFonts w:ascii="Arial" w:hAnsi="Arial" w:eastAsia="Arial" w:cs="Arial"/>
        </w:rPr>
      </w:pPr>
      <w:r>
        <w:rPr>
          <w:rFonts w:eastAsia="Arial" w:cs="Arial" w:ascii="Arial" w:hAnsi="Arial"/>
        </w:rPr>
      </w:r>
    </w:p>
    <w:p>
      <w:pPr>
        <w:pStyle w:val="Normal1"/>
        <w:jc w:val="both"/>
        <w:rPr>
          <w:rFonts w:ascii="Arial" w:hAnsi="Arial" w:eastAsia="Arial" w:cs="Arial"/>
          <w:sz w:val="22"/>
          <w:szCs w:val="22"/>
        </w:rPr>
      </w:pPr>
      <w:r>
        <w:rPr>
          <w:rFonts w:eastAsia="Arial" w:cs="Arial" w:ascii="Arial" w:hAnsi="Arial"/>
          <w:sz w:val="22"/>
          <w:szCs w:val="22"/>
        </w:rPr>
      </w:r>
    </w:p>
    <w:p>
      <w:pPr>
        <w:pStyle w:val="Normal1"/>
        <w:spacing w:lineRule="auto" w:line="240" w:before="0" w:after="120"/>
        <w:jc w:val="both"/>
        <w:rPr>
          <w:rFonts w:ascii="Arial" w:hAnsi="Arial" w:eastAsia="Arial" w:cs="Arial"/>
        </w:rPr>
      </w:pPr>
      <w:r>
        <w:rPr>
          <w:rFonts w:eastAsia="Arial" w:cs="Arial" w:ascii="Arial" w:hAnsi="Arial"/>
          <w:b/>
          <w:color w:val="000000"/>
        </w:rPr>
        <w:t>Parainage de Poules pondeuses</w:t>
      </w:r>
    </w:p>
    <w:tbl>
      <w:tblPr>
        <w:tblStyle w:val="Table3"/>
        <w:tblW w:w="11055" w:type="dxa"/>
        <w:jc w:val="left"/>
        <w:tblInd w:w="-109" w:type="dxa"/>
        <w:tblLayout w:type="fixed"/>
        <w:tblCellMar>
          <w:top w:w="0" w:type="dxa"/>
          <w:left w:w="108" w:type="dxa"/>
          <w:bottom w:w="0" w:type="dxa"/>
          <w:right w:w="108" w:type="dxa"/>
        </w:tblCellMar>
        <w:tblLook w:val="0400"/>
      </w:tblPr>
      <w:tblGrid>
        <w:gridCol w:w="3683"/>
        <w:gridCol w:w="2437"/>
        <w:gridCol w:w="4935"/>
      </w:tblGrid>
      <w:tr>
        <w:trPr/>
        <w:tc>
          <w:tcPr>
            <w:tcW w:w="3683"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center"/>
              <w:rPr>
                <w:rFonts w:ascii="Arial" w:hAnsi="Arial" w:eastAsia="Arial" w:cs="Arial"/>
              </w:rPr>
            </w:pPr>
            <w:r>
              <w:rPr>
                <w:rFonts w:eastAsia="Arial" w:cs="Arial" w:ascii="Arial" w:hAnsi="Arial"/>
                <w:b/>
                <w:sz w:val="20"/>
                <w:szCs w:val="20"/>
              </w:rPr>
              <w:t>Nombre de poules Parrainées</w:t>
            </w:r>
          </w:p>
        </w:tc>
        <w:tc>
          <w:tcPr>
            <w:tcW w:w="2437" w:type="dxa"/>
            <w:tcBorders>
              <w:top w:val="single" w:sz="4" w:space="0" w:color="000000"/>
              <w:left w:val="single" w:sz="4" w:space="0" w:color="000000"/>
              <w:bottom w:val="single" w:sz="4" w:space="0" w:color="000000"/>
            </w:tcBorders>
          </w:tcPr>
          <w:p>
            <w:pPr>
              <w:pStyle w:val="Normal1"/>
              <w:widowControl/>
              <w:spacing w:lineRule="auto" w:line="240" w:before="0" w:after="120"/>
              <w:jc w:val="center"/>
              <w:rPr>
                <w:rFonts w:ascii="Arial" w:hAnsi="Arial" w:eastAsia="Arial" w:cs="Arial"/>
              </w:rPr>
            </w:pPr>
            <w:r>
              <w:rPr>
                <w:rFonts w:eastAsia="Arial" w:cs="Arial" w:ascii="Arial" w:hAnsi="Arial"/>
              </w:rPr>
              <w:t>Prix une Poule</w:t>
            </w:r>
          </w:p>
          <w:p>
            <w:pPr>
              <w:pStyle w:val="Normal1"/>
              <w:widowControl/>
              <w:spacing w:lineRule="auto" w:line="240" w:before="0" w:after="120"/>
              <w:jc w:val="center"/>
              <w:rPr>
                <w:rFonts w:ascii="Arial" w:hAnsi="Arial" w:eastAsia="Arial" w:cs="Arial"/>
                <w:b/>
              </w:rPr>
            </w:pPr>
            <w:r>
              <w:rPr>
                <w:rFonts w:eastAsia="Arial" w:cs="Arial" w:ascii="Arial" w:hAnsi="Arial"/>
                <w:b/>
              </w:rPr>
              <w:t>16,5</w:t>
            </w:r>
          </w:p>
        </w:tc>
        <w:tc>
          <w:tcPr>
            <w:tcW w:w="4935"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center"/>
              <w:rPr>
                <w:rFonts w:ascii="Arial" w:hAnsi="Arial" w:eastAsia="Arial" w:cs="Arial"/>
              </w:rPr>
            </w:pPr>
            <w:r>
              <w:rPr>
                <w:rFonts w:eastAsia="Arial" w:cs="Arial" w:ascii="Arial" w:hAnsi="Arial"/>
                <w:b/>
                <w:sz w:val="20"/>
                <w:szCs w:val="20"/>
              </w:rPr>
              <w:t>Total Parrainage Poules</w:t>
            </w:r>
          </w:p>
          <w:p>
            <w:pPr>
              <w:pStyle w:val="Normal1"/>
              <w:widowControl/>
              <w:spacing w:lineRule="auto" w:line="240" w:before="0" w:after="120"/>
              <w:jc w:val="center"/>
              <w:rPr>
                <w:rFonts w:ascii="Arial" w:hAnsi="Arial" w:eastAsia="Arial" w:cs="Arial"/>
              </w:rPr>
            </w:pPr>
            <w:r>
              <w:rPr>
                <w:rFonts w:eastAsia="Arial" w:cs="Arial" w:ascii="Arial" w:hAnsi="Arial"/>
              </w:rPr>
            </w:r>
          </w:p>
        </w:tc>
      </w:tr>
    </w:tbl>
    <w:p>
      <w:pPr>
        <w:pStyle w:val="Normal1"/>
        <w:spacing w:lineRule="auto" w:line="240" w:before="0" w:after="120"/>
        <w:jc w:val="both"/>
        <w:rPr>
          <w:rFonts w:ascii="Arial" w:hAnsi="Arial" w:eastAsia="Arial" w:cs="Arial"/>
          <w:b/>
          <w:sz w:val="18"/>
          <w:szCs w:val="18"/>
        </w:rPr>
      </w:pPr>
      <w:r>
        <w:rPr>
          <w:rFonts w:eastAsia="Arial" w:cs="Arial" w:ascii="Arial" w:hAnsi="Arial"/>
          <w:b/>
          <w:sz w:val="18"/>
          <w:szCs w:val="18"/>
        </w:rPr>
      </w:r>
    </w:p>
    <w:p>
      <w:pPr>
        <w:pStyle w:val="Normal1"/>
        <w:spacing w:lineRule="auto" w:line="240" w:before="0" w:after="120"/>
        <w:jc w:val="both"/>
        <w:rPr>
          <w:rFonts w:ascii="Arial" w:hAnsi="Arial" w:eastAsia="Arial" w:cs="Arial"/>
        </w:rPr>
      </w:pPr>
      <w:r>
        <w:rPr>
          <w:rFonts w:eastAsia="Arial" w:cs="Arial" w:ascii="Arial" w:hAnsi="Arial"/>
          <w:i/>
          <w:color w:val="000000"/>
        </w:rPr>
        <w:t>Ce contrat sera conservé au siège de l’association. Une copie pourra être délivrée sur demande.</w:t>
      </w:r>
    </w:p>
    <w:p>
      <w:pPr>
        <w:pStyle w:val="Normal1"/>
        <w:jc w:val="both"/>
        <w:rPr>
          <w:rFonts w:ascii="Arial" w:hAnsi="Arial" w:eastAsia="Arial" w:cs="Arial"/>
          <w:sz w:val="18"/>
          <w:szCs w:val="18"/>
        </w:rPr>
      </w:pPr>
      <w:r>
        <w:rPr>
          <w:rFonts w:eastAsia="Arial" w:cs="Arial" w:ascii="Arial" w:hAnsi="Arial"/>
          <w:sz w:val="18"/>
          <w:szCs w:val="18"/>
        </w:rPr>
      </w:r>
    </w:p>
    <w:p>
      <w:pPr>
        <w:pStyle w:val="Normal1"/>
        <w:jc w:val="both"/>
        <w:rPr>
          <w:rFonts w:ascii="Arial" w:hAnsi="Arial" w:eastAsia="Arial" w:cs="Arial"/>
        </w:rPr>
      </w:pPr>
      <w:r>
        <w:rPr>
          <w:rFonts w:eastAsia="Arial" w:cs="Arial" w:ascii="Arial" w:hAnsi="Arial"/>
          <w:sz w:val="22"/>
          <w:szCs w:val="22"/>
        </w:rPr>
        <w:t>Règlement par chèque à l’ordre de « </w:t>
      </w:r>
      <w:r>
        <w:rPr>
          <w:rFonts w:eastAsia="Arial" w:cs="Arial" w:ascii="Arial" w:hAnsi="Arial"/>
          <w:b/>
          <w:sz w:val="22"/>
          <w:szCs w:val="22"/>
        </w:rPr>
        <w:t>Ferme de Villezanges</w:t>
      </w:r>
      <w:r>
        <w:rPr>
          <w:rFonts w:eastAsia="Arial" w:cs="Arial" w:ascii="Arial" w:hAnsi="Arial"/>
          <w:sz w:val="22"/>
          <w:szCs w:val="22"/>
        </w:rPr>
        <w:t xml:space="preserve"> » </w:t>
      </w:r>
      <w:r>
        <w:rPr>
          <w:rFonts w:eastAsia="Arial" w:cs="Arial" w:ascii="Arial" w:hAnsi="Arial"/>
          <w:b/>
          <w:sz w:val="22"/>
          <w:szCs w:val="22"/>
        </w:rPr>
        <w:t>à la date du jour.</w:t>
      </w:r>
    </w:p>
    <w:p>
      <w:pPr>
        <w:pStyle w:val="Normal1"/>
        <w:jc w:val="both"/>
        <w:rPr>
          <w:rFonts w:ascii="Arial" w:hAnsi="Arial" w:eastAsia="Arial" w:cs="Arial"/>
        </w:rPr>
      </w:pPr>
      <w:r>
        <w:rPr>
          <w:rFonts w:eastAsia="Arial" w:cs="Arial" w:ascii="Arial" w:hAnsi="Arial"/>
        </w:rPr>
      </w:r>
    </w:p>
    <w:p>
      <w:pPr>
        <w:pStyle w:val="Normal1"/>
        <w:jc w:val="both"/>
        <w:rPr>
          <w:shd w:fill="auto" w:val="clear"/>
        </w:rPr>
      </w:pPr>
      <w:r>
        <w:rPr>
          <w:rFonts w:eastAsia="Arial" w:cs="Arial" w:ascii="Arial" w:hAnsi="Arial"/>
          <w:b/>
          <w:sz w:val="22"/>
          <w:szCs w:val="22"/>
          <w:shd w:fill="auto" w:val="clear"/>
        </w:rPr>
        <w:t>- Un chèque pour le/les parrainage(s) de la/des poule(s) : nombre de parrainages x 16,5 €</w:t>
      </w:r>
    </w:p>
    <w:p>
      <w:pPr>
        <w:pStyle w:val="Normal1"/>
        <w:jc w:val="both"/>
        <w:rPr>
          <w:rFonts w:ascii="Arial" w:hAnsi="Arial" w:eastAsia="Arial" w:cs="Arial"/>
          <w:b/>
        </w:rPr>
      </w:pPr>
      <w:r>
        <w:rPr>
          <w:rFonts w:eastAsia="Arial" w:cs="Arial" w:ascii="Arial" w:hAnsi="Arial"/>
          <w:b/>
        </w:rPr>
      </w:r>
    </w:p>
    <w:p>
      <w:pPr>
        <w:pStyle w:val="Normal1"/>
        <w:jc w:val="both"/>
        <w:rPr>
          <w:rFonts w:ascii="Arial" w:hAnsi="Arial" w:eastAsia="Arial" w:cs="Arial"/>
        </w:rPr>
      </w:pPr>
      <w:r>
        <w:rPr>
          <w:rFonts w:eastAsia="Arial" w:cs="Arial" w:ascii="Arial" w:hAnsi="Arial"/>
          <w:b/>
          <w:sz w:val="22"/>
          <w:szCs w:val="22"/>
        </w:rPr>
        <w:t xml:space="preserve">- 1 ou 2 chèque(s) pour les parts d’œufs. </w:t>
      </w:r>
    </w:p>
    <w:p>
      <w:pPr>
        <w:pStyle w:val="Normal1"/>
        <w:jc w:val="both"/>
        <w:rPr>
          <w:rFonts w:ascii="Arial" w:hAnsi="Arial" w:eastAsia="Arial" w:cs="Arial"/>
          <w:sz w:val="22"/>
          <w:szCs w:val="22"/>
        </w:rPr>
      </w:pPr>
      <w:r>
        <w:rPr>
          <w:rFonts w:eastAsia="Arial" w:cs="Arial" w:ascii="Arial" w:hAnsi="Arial"/>
          <w:sz w:val="22"/>
          <w:szCs w:val="22"/>
        </w:rPr>
      </w:r>
    </w:p>
    <w:p>
      <w:pPr>
        <w:pStyle w:val="Normal1"/>
        <w:jc w:val="both"/>
        <w:rPr>
          <w:rFonts w:ascii="Arial" w:hAnsi="Arial" w:eastAsia="Arial" w:cs="Arial"/>
        </w:rPr>
      </w:pPr>
      <w:r>
        <w:rPr>
          <w:rFonts w:eastAsia="Arial" w:cs="Arial" w:ascii="Arial" w:hAnsi="Arial"/>
          <w:sz w:val="22"/>
          <w:szCs w:val="22"/>
        </w:rPr>
        <w:t>Les chèques doivent être remis au moment de la signature du présent contrat : ils seront encaissés à l’échéance indiquée dans le tableau ci-dessous :</w:t>
      </w:r>
    </w:p>
    <w:tbl>
      <w:tblPr>
        <w:tblStyle w:val="Table4"/>
        <w:tblW w:w="11054" w:type="dxa"/>
        <w:jc w:val="left"/>
        <w:tblInd w:w="-109" w:type="dxa"/>
        <w:tblLayout w:type="fixed"/>
        <w:tblCellMar>
          <w:top w:w="0" w:type="dxa"/>
          <w:left w:w="108" w:type="dxa"/>
          <w:bottom w:w="0" w:type="dxa"/>
          <w:right w:w="108" w:type="dxa"/>
        </w:tblCellMar>
        <w:tblLook w:val="0400"/>
      </w:tblPr>
      <w:tblGrid>
        <w:gridCol w:w="1514"/>
        <w:gridCol w:w="1423"/>
        <w:gridCol w:w="1821"/>
        <w:gridCol w:w="1991"/>
        <w:gridCol w:w="1863"/>
        <w:gridCol w:w="2441"/>
      </w:tblGrid>
      <w:tr>
        <w:trPr/>
        <w:tc>
          <w:tcPr>
            <w:tcW w:w="1514" w:type="dxa"/>
            <w:tcBorders>
              <w:top w:val="single" w:sz="4" w:space="0" w:color="000000"/>
              <w:left w:val="single" w:sz="4" w:space="0" w:color="000000"/>
              <w:bottom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rPr>
            </w:r>
          </w:p>
        </w:tc>
        <w:tc>
          <w:tcPr>
            <w:tcW w:w="1423" w:type="dxa"/>
            <w:tcBorders>
              <w:top w:val="single" w:sz="4" w:space="0" w:color="000000"/>
              <w:left w:val="single" w:sz="4" w:space="0" w:color="000000"/>
              <w:bottom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sz w:val="20"/>
                <w:szCs w:val="20"/>
              </w:rPr>
              <w:t>Chèques</w:t>
            </w:r>
          </w:p>
        </w:tc>
        <w:tc>
          <w:tcPr>
            <w:tcW w:w="1821" w:type="dxa"/>
            <w:tcBorders>
              <w:top w:val="single" w:sz="4" w:space="0" w:color="000000"/>
              <w:bottom w:val="single" w:sz="4" w:space="0" w:color="000000"/>
            </w:tcBorders>
          </w:tcPr>
          <w:p>
            <w:pPr>
              <w:pStyle w:val="Normal1"/>
              <w:widowControl/>
              <w:spacing w:lineRule="auto" w:line="240" w:before="0" w:after="120"/>
              <w:jc w:val="both"/>
              <w:rPr>
                <w:rFonts w:ascii="Arial" w:hAnsi="Arial" w:eastAsia="Arial" w:cs="Arial"/>
                <w:color w:val="000000"/>
              </w:rPr>
            </w:pPr>
            <w:r>
              <w:rPr>
                <w:rFonts w:eastAsia="Arial" w:cs="Arial" w:ascii="Arial" w:hAnsi="Arial"/>
                <w:color w:val="000000"/>
              </w:rPr>
            </w:r>
          </w:p>
        </w:tc>
        <w:tc>
          <w:tcPr>
            <w:tcW w:w="1991" w:type="dxa"/>
            <w:tcBorders>
              <w:top w:val="single" w:sz="4" w:space="0" w:color="000000"/>
              <w:bottom w:val="single" w:sz="4" w:space="0" w:color="000000"/>
            </w:tcBorders>
          </w:tcPr>
          <w:p>
            <w:pPr>
              <w:pStyle w:val="Normal1"/>
              <w:widowControl/>
              <w:spacing w:lineRule="auto" w:line="240" w:before="0" w:after="120"/>
              <w:jc w:val="both"/>
              <w:rPr>
                <w:rFonts w:ascii="Arial" w:hAnsi="Arial" w:eastAsia="Arial" w:cs="Arial"/>
                <w:color w:val="000000"/>
              </w:rPr>
            </w:pPr>
            <w:r>
              <w:rPr>
                <w:rFonts w:eastAsia="Arial" w:cs="Arial" w:ascii="Arial" w:hAnsi="Arial"/>
                <w:color w:val="000000"/>
              </w:rPr>
            </w:r>
          </w:p>
        </w:tc>
        <w:tc>
          <w:tcPr>
            <w:tcW w:w="1863" w:type="dxa"/>
            <w:tcBorders>
              <w:top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color w:val="000000"/>
              </w:rPr>
            </w:pPr>
            <w:r>
              <w:rPr>
                <w:rFonts w:eastAsia="Arial" w:cs="Arial" w:ascii="Arial" w:hAnsi="Arial"/>
                <w:color w:val="000000"/>
              </w:rPr>
            </w:r>
          </w:p>
        </w:tc>
        <w:tc>
          <w:tcPr>
            <w:tcW w:w="2441"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sz w:val="20"/>
                <w:szCs w:val="20"/>
              </w:rPr>
              <w:t>Dates d’encaissement</w:t>
            </w:r>
          </w:p>
        </w:tc>
      </w:tr>
      <w:tr>
        <w:trPr/>
        <w:tc>
          <w:tcPr>
            <w:tcW w:w="1514" w:type="dxa"/>
            <w:tcBorders>
              <w:top w:val="single" w:sz="4" w:space="0" w:color="000000"/>
              <w:left w:val="single" w:sz="4" w:space="0" w:color="000000"/>
              <w:bottom w:val="single" w:sz="4" w:space="0" w:color="000000"/>
            </w:tcBorders>
          </w:tcPr>
          <w:p>
            <w:pPr>
              <w:pStyle w:val="Normal1"/>
              <w:widowControl/>
              <w:spacing w:lineRule="auto" w:line="240" w:before="0" w:after="120"/>
              <w:jc w:val="left"/>
              <w:rPr>
                <w:rFonts w:ascii="Arial" w:hAnsi="Arial" w:eastAsia="Arial" w:cs="Arial"/>
              </w:rPr>
            </w:pPr>
            <w:r>
              <w:rPr>
                <w:rFonts w:eastAsia="Arial" w:cs="Arial" w:ascii="Arial" w:hAnsi="Arial"/>
              </w:rPr>
              <w:t>Panier d’oeufs</w:t>
            </w:r>
          </w:p>
        </w:tc>
        <w:tc>
          <w:tcPr>
            <w:tcW w:w="1423"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left"/>
              <w:rPr>
                <w:rFonts w:ascii="Arial" w:hAnsi="Arial" w:eastAsia="Arial" w:cs="Arial"/>
              </w:rPr>
            </w:pPr>
            <w:r>
              <w:rPr>
                <w:rFonts w:eastAsia="Arial" w:cs="Arial" w:ascii="Arial" w:hAnsi="Arial"/>
                <w:color w:val="000000"/>
                <w:sz w:val="20"/>
                <w:szCs w:val="20"/>
              </w:rPr>
              <w:t>Chèque 1</w:t>
            </w:r>
          </w:p>
        </w:tc>
        <w:tc>
          <w:tcPr>
            <w:tcW w:w="1821"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sz w:val="20"/>
                <w:szCs w:val="20"/>
              </w:rPr>
              <w:t>Banque :</w:t>
            </w:r>
          </w:p>
        </w:tc>
        <w:tc>
          <w:tcPr>
            <w:tcW w:w="1991"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sz w:val="20"/>
                <w:szCs w:val="20"/>
              </w:rPr>
              <w:t>N° :</w:t>
            </w:r>
          </w:p>
        </w:tc>
        <w:tc>
          <w:tcPr>
            <w:tcW w:w="1863"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rPr>
              <w:t>Montant</w:t>
            </w:r>
          </w:p>
        </w:tc>
        <w:tc>
          <w:tcPr>
            <w:tcW w:w="2441"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rPr>
            </w:r>
          </w:p>
        </w:tc>
      </w:tr>
      <w:tr>
        <w:trPr/>
        <w:tc>
          <w:tcPr>
            <w:tcW w:w="1514" w:type="dxa"/>
            <w:tcBorders>
              <w:top w:val="single" w:sz="4" w:space="0" w:color="000000"/>
              <w:left w:val="single" w:sz="4" w:space="0" w:color="000000"/>
              <w:bottom w:val="single" w:sz="4" w:space="0" w:color="000000"/>
            </w:tcBorders>
          </w:tcPr>
          <w:p>
            <w:pPr>
              <w:pStyle w:val="Normal1"/>
              <w:widowControl/>
              <w:spacing w:lineRule="auto" w:line="240" w:before="0" w:after="120"/>
              <w:jc w:val="left"/>
              <w:rPr>
                <w:rFonts w:ascii="Arial" w:hAnsi="Arial" w:eastAsia="Arial" w:cs="Arial"/>
              </w:rPr>
            </w:pPr>
            <w:r>
              <w:rPr>
                <w:rFonts w:eastAsia="Arial" w:cs="Arial" w:ascii="Arial" w:hAnsi="Arial"/>
              </w:rPr>
              <w:t>Panier d’oeufs</w:t>
            </w:r>
          </w:p>
        </w:tc>
        <w:tc>
          <w:tcPr>
            <w:tcW w:w="1423"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left"/>
              <w:rPr>
                <w:rFonts w:ascii="Arial" w:hAnsi="Arial" w:eastAsia="Arial" w:cs="Arial"/>
              </w:rPr>
            </w:pPr>
            <w:r>
              <w:rPr>
                <w:rFonts w:eastAsia="Arial" w:cs="Arial" w:ascii="Arial" w:hAnsi="Arial"/>
                <w:color w:val="000000"/>
                <w:sz w:val="20"/>
                <w:szCs w:val="20"/>
              </w:rPr>
              <w:t>Chèque 2</w:t>
            </w:r>
          </w:p>
        </w:tc>
        <w:tc>
          <w:tcPr>
            <w:tcW w:w="1821"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sz w:val="20"/>
                <w:szCs w:val="20"/>
              </w:rPr>
              <w:t>Banque :</w:t>
            </w:r>
          </w:p>
        </w:tc>
        <w:tc>
          <w:tcPr>
            <w:tcW w:w="1991"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sz w:val="20"/>
                <w:szCs w:val="20"/>
              </w:rPr>
              <w:t>N° :</w:t>
            </w:r>
          </w:p>
        </w:tc>
        <w:tc>
          <w:tcPr>
            <w:tcW w:w="1863"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rPr>
              <w:t>Montant</w:t>
            </w:r>
          </w:p>
        </w:tc>
        <w:tc>
          <w:tcPr>
            <w:tcW w:w="2441" w:type="dxa"/>
            <w:tcBorders>
              <w:top w:val="single" w:sz="4" w:space="0" w:color="000000"/>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color w:val="000000"/>
              </w:rPr>
            </w:pPr>
            <w:r>
              <w:rPr>
                <w:rFonts w:eastAsia="Arial" w:cs="Arial" w:ascii="Arial" w:hAnsi="Arial"/>
                <w:color w:val="000000"/>
              </w:rPr>
            </w:r>
          </w:p>
        </w:tc>
      </w:tr>
      <w:tr>
        <w:trPr/>
        <w:tc>
          <w:tcPr>
            <w:tcW w:w="1514" w:type="dxa"/>
            <w:tcBorders>
              <w:left w:val="single" w:sz="4" w:space="0" w:color="000000"/>
              <w:bottom w:val="single" w:sz="4" w:space="0" w:color="000000"/>
            </w:tcBorders>
          </w:tcPr>
          <w:p>
            <w:pPr>
              <w:pStyle w:val="Normal1"/>
              <w:widowControl/>
              <w:spacing w:lineRule="auto" w:line="240" w:before="0" w:after="120"/>
              <w:jc w:val="left"/>
              <w:rPr>
                <w:rFonts w:ascii="Arial" w:hAnsi="Arial" w:eastAsia="Arial" w:cs="Arial"/>
              </w:rPr>
            </w:pPr>
            <w:r>
              <w:rPr>
                <w:color w:val="000000"/>
                <w:sz w:val="20"/>
                <w:szCs w:val="20"/>
              </w:rPr>
              <w:t>Parrainage(s)</w:t>
            </w:r>
          </w:p>
        </w:tc>
        <w:tc>
          <w:tcPr>
            <w:tcW w:w="1423" w:type="dxa"/>
            <w:tcBorders>
              <w:left w:val="single" w:sz="4" w:space="0" w:color="000000"/>
              <w:bottom w:val="single" w:sz="4" w:space="0" w:color="000000"/>
              <w:right w:val="single" w:sz="4" w:space="0" w:color="000000"/>
            </w:tcBorders>
          </w:tcPr>
          <w:p>
            <w:pPr>
              <w:pStyle w:val="Normal1"/>
              <w:widowControl/>
              <w:spacing w:lineRule="auto" w:line="240" w:before="0" w:after="120"/>
              <w:jc w:val="left"/>
              <w:rPr>
                <w:rFonts w:ascii="Arial" w:hAnsi="Arial" w:eastAsia="Arial" w:cs="Arial"/>
              </w:rPr>
            </w:pPr>
            <w:r>
              <w:rPr>
                <w:rFonts w:eastAsia="Arial" w:cs="Arial" w:ascii="Arial" w:hAnsi="Arial"/>
                <w:color w:val="000000"/>
                <w:sz w:val="20"/>
                <w:szCs w:val="20"/>
              </w:rPr>
              <w:t>Chèque 3</w:t>
            </w:r>
          </w:p>
        </w:tc>
        <w:tc>
          <w:tcPr>
            <w:tcW w:w="1821" w:type="dxa"/>
            <w:tcBorders>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sz w:val="20"/>
                <w:szCs w:val="20"/>
              </w:rPr>
              <w:t>Banque :</w:t>
            </w:r>
          </w:p>
        </w:tc>
        <w:tc>
          <w:tcPr>
            <w:tcW w:w="1991" w:type="dxa"/>
            <w:tcBorders>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rPr>
            </w:pPr>
            <w:r>
              <w:rPr>
                <w:rFonts w:eastAsia="Arial" w:cs="Arial" w:ascii="Arial" w:hAnsi="Arial"/>
                <w:color w:val="000000"/>
                <w:sz w:val="20"/>
                <w:szCs w:val="20"/>
              </w:rPr>
              <w:t>N° :</w:t>
            </w:r>
          </w:p>
        </w:tc>
        <w:tc>
          <w:tcPr>
            <w:tcW w:w="1863" w:type="dxa"/>
            <w:tcBorders>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color w:val="000000"/>
              </w:rPr>
            </w:pPr>
            <w:r>
              <w:rPr>
                <w:rFonts w:eastAsia="Arial" w:cs="Arial" w:ascii="Arial" w:hAnsi="Arial"/>
                <w:color w:val="000000"/>
                <w:sz w:val="20"/>
                <w:szCs w:val="20"/>
              </w:rPr>
              <w:t>Montant</w:t>
            </w:r>
          </w:p>
        </w:tc>
        <w:tc>
          <w:tcPr>
            <w:tcW w:w="2441" w:type="dxa"/>
            <w:tcBorders>
              <w:left w:val="single" w:sz="4" w:space="0" w:color="000000"/>
              <w:bottom w:val="single" w:sz="4" w:space="0" w:color="000000"/>
              <w:right w:val="single" w:sz="4" w:space="0" w:color="000000"/>
            </w:tcBorders>
          </w:tcPr>
          <w:p>
            <w:pPr>
              <w:pStyle w:val="Normal1"/>
              <w:widowControl/>
              <w:spacing w:lineRule="auto" w:line="240" w:before="0" w:after="120"/>
              <w:jc w:val="both"/>
              <w:rPr>
                <w:rFonts w:ascii="Arial" w:hAnsi="Arial" w:eastAsia="Arial" w:cs="Arial"/>
                <w:color w:val="000000"/>
              </w:rPr>
            </w:pPr>
            <w:r>
              <w:rPr>
                <w:rFonts w:eastAsia="Arial" w:cs="Arial" w:ascii="Arial" w:hAnsi="Arial"/>
                <w:color w:val="000000"/>
              </w:rPr>
            </w:r>
          </w:p>
        </w:tc>
      </w:tr>
    </w:tbl>
    <w:p>
      <w:pPr>
        <w:pStyle w:val="Normal1"/>
        <w:spacing w:lineRule="auto" w:line="240" w:before="0" w:after="120"/>
        <w:jc w:val="both"/>
        <w:rPr>
          <w:rFonts w:ascii="Arial" w:hAnsi="Arial" w:eastAsia="Arial" w:cs="Arial"/>
          <w:i/>
          <w:i/>
          <w:color w:val="000000"/>
        </w:rPr>
      </w:pPr>
      <w:r>
        <w:rPr>
          <w:rFonts w:eastAsia="Arial" w:cs="Arial" w:ascii="Arial" w:hAnsi="Arial"/>
          <w:i/>
          <w:color w:val="000000"/>
        </w:rPr>
      </w:r>
    </w:p>
    <w:p>
      <w:pPr>
        <w:pStyle w:val="Normal1"/>
        <w:tabs>
          <w:tab w:val="clear" w:pos="720"/>
          <w:tab w:val="left" w:pos="5103" w:leader="none"/>
        </w:tabs>
        <w:rPr>
          <w:rFonts w:ascii="Arial" w:hAnsi="Arial" w:eastAsia="Arial" w:cs="Arial"/>
        </w:rPr>
      </w:pPr>
      <w:r>
        <w:rPr>
          <w:rFonts w:eastAsia="Arial" w:cs="Arial" w:ascii="Arial" w:hAnsi="Arial"/>
          <w:b/>
          <w:sz w:val="22"/>
          <w:szCs w:val="22"/>
        </w:rPr>
        <w:t>Nom et prénom de l’adhérent</w:t>
      </w:r>
      <w:r>
        <w:rPr>
          <w:rFonts w:eastAsia="Arial" w:cs="Arial" w:ascii="Arial" w:hAnsi="Arial"/>
          <w:sz w:val="22"/>
          <w:szCs w:val="22"/>
        </w:rPr>
        <w:t> </w:t>
      </w:r>
      <w:r>
        <w:rPr>
          <w:rFonts w:eastAsia="Arial" w:cs="Arial" w:ascii="Arial" w:hAnsi="Arial"/>
          <w:b/>
          <w:sz w:val="22"/>
          <w:szCs w:val="22"/>
        </w:rPr>
        <w:t>:</w:t>
      </w:r>
      <w:r>
        <w:rPr>
          <w:rFonts w:eastAsia="Arial" w:cs="Arial" w:ascii="Arial" w:hAnsi="Arial"/>
          <w:sz w:val="22"/>
          <w:szCs w:val="22"/>
        </w:rPr>
        <w:tab/>
        <w:tab/>
        <w:tab/>
      </w:r>
      <w:r>
        <w:rPr>
          <w:rFonts w:eastAsia="Arial" w:cs="Arial" w:ascii="Arial" w:hAnsi="Arial"/>
          <w:b/>
          <w:sz w:val="22"/>
          <w:szCs w:val="22"/>
        </w:rPr>
        <w:t>Nom du producteur :</w:t>
      </w:r>
      <w:r>
        <w:rPr>
          <w:rFonts w:eastAsia="Arial" w:cs="Arial" w:ascii="Arial" w:hAnsi="Arial"/>
          <w:sz w:val="22"/>
          <w:szCs w:val="22"/>
        </w:rPr>
        <w:t xml:space="preserve"> Stéphane Disdet</w:t>
      </w:r>
    </w:p>
    <w:p>
      <w:pPr>
        <w:pStyle w:val="Normal1"/>
        <w:rPr>
          <w:rFonts w:ascii="Arial" w:hAnsi="Arial" w:eastAsia="Arial" w:cs="Arial"/>
        </w:rPr>
      </w:pPr>
      <w:r>
        <w:rPr>
          <w:rFonts w:eastAsia="Arial" w:cs="Arial" w:ascii="Arial" w:hAnsi="Arial"/>
          <w:sz w:val="22"/>
          <w:szCs w:val="22"/>
        </w:rPr>
        <w:t>Signature (précédée de la mention « Lu et approuvé ») :</w:t>
        <w:tab/>
        <w:tab/>
        <w:tab/>
        <w:t>Signature </w:t>
      </w:r>
    </w:p>
    <w:p>
      <w:pPr>
        <w:pStyle w:val="Normal1"/>
        <w:rPr>
          <w:rFonts w:ascii="Arial" w:hAnsi="Arial" w:eastAsia="Arial" w:cs="Arial"/>
        </w:rPr>
      </w:pPr>
      <w:r>
        <w:drawing>
          <wp:anchor behindDoc="0" distT="0" distB="0" distL="0" distR="0" simplePos="0" locked="0" layoutInCell="1" allowOverlap="1" relativeHeight="2">
            <wp:simplePos x="0" y="0"/>
            <wp:positionH relativeFrom="column">
              <wp:posOffset>4705350</wp:posOffset>
            </wp:positionH>
            <wp:positionV relativeFrom="paragraph">
              <wp:posOffset>88265</wp:posOffset>
            </wp:positionV>
            <wp:extent cx="1047750" cy="53340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3"/>
                    <a:stretch>
                      <a:fillRect/>
                    </a:stretch>
                  </pic:blipFill>
                  <pic:spPr bwMode="auto">
                    <a:xfrm>
                      <a:off x="0" y="0"/>
                      <a:ext cx="1047750" cy="533400"/>
                    </a:xfrm>
                    <a:prstGeom prst="rect">
                      <a:avLst/>
                    </a:prstGeom>
                  </pic:spPr>
                </pic:pic>
              </a:graphicData>
            </a:graphic>
          </wp:anchor>
        </w:drawing>
      </w:r>
      <w:r>
        <w:rPr>
          <w:rFonts w:eastAsia="Arial" w:cs="Arial" w:ascii="Arial" w:hAnsi="Arial"/>
          <w:sz w:val="22"/>
          <w:szCs w:val="22"/>
        </w:rPr>
        <w:tab/>
        <w:tab/>
        <w:tab/>
        <w:tab/>
        <w:tab/>
        <w:tab/>
      </w:r>
    </w:p>
    <w:sectPr>
      <w:type w:val="nextPage"/>
      <w:pgSz w:w="12240" w:h="15840"/>
      <w:pgMar w:left="566" w:right="613" w:gutter="0" w:header="0" w:top="141" w:footer="0" w:bottom="539"/>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Liberation Sans">
    <w:altName w:val="Arial"/>
    <w:charset w:val="01"/>
    <w:family w:val="swiss"/>
    <w:pitch w:val="default"/>
  </w:font>
  <w:font w:name="Arial">
    <w:charset w:val="01"/>
    <w:family w:val="swiss"/>
    <w:pitch w:val="default"/>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sz w:val="22"/>
        <w:szCs w:val="22"/>
      </w:rPr>
    </w:lvl>
    <w:lvl w:ilvl="1">
      <w:start w:val="1"/>
      <w:numFmt w:val="bullet"/>
      <w:lvlText w:val="−"/>
      <w:lvlJc w:val="left"/>
      <w:pPr>
        <w:tabs>
          <w:tab w:val="num" w:pos="0"/>
        </w:tabs>
        <w:ind w:left="1080" w:hanging="360"/>
      </w:pPr>
      <w:rPr>
        <w:rFonts w:ascii="Noto Sans Symbols" w:hAnsi="Noto Sans Symbols" w:cs="Noto Sans Symbols" w:hint="default"/>
        <w:sz w:val="22"/>
        <w:szCs w:val="22"/>
      </w:rPr>
    </w:lvl>
    <w:lvl w:ilvl="2">
      <w:start w:val="1"/>
      <w:numFmt w:val="bullet"/>
      <w:lvlText w:val="−"/>
      <w:lvlJc w:val="left"/>
      <w:pPr>
        <w:tabs>
          <w:tab w:val="num" w:pos="0"/>
        </w:tabs>
        <w:ind w:left="1440" w:hanging="360"/>
      </w:pPr>
      <w:rPr>
        <w:rFonts w:ascii="Noto Sans Symbols" w:hAnsi="Noto Sans Symbols" w:cs="Noto Sans Symbols" w:hint="default"/>
        <w:sz w:val="22"/>
        <w:szCs w:val="22"/>
      </w:rPr>
    </w:lvl>
    <w:lvl w:ilvl="3">
      <w:start w:val="1"/>
      <w:numFmt w:val="bullet"/>
      <w:lvlText w:val="−"/>
      <w:lvlJc w:val="left"/>
      <w:pPr>
        <w:tabs>
          <w:tab w:val="num" w:pos="0"/>
        </w:tabs>
        <w:ind w:left="1800" w:hanging="360"/>
      </w:pPr>
      <w:rPr>
        <w:rFonts w:ascii="Noto Sans Symbols" w:hAnsi="Noto Sans Symbols" w:cs="Noto Sans Symbols" w:hint="default"/>
        <w:sz w:val="22"/>
        <w:szCs w:val="22"/>
      </w:rPr>
    </w:lvl>
    <w:lvl w:ilvl="4">
      <w:start w:val="1"/>
      <w:numFmt w:val="bullet"/>
      <w:lvlText w:val="−"/>
      <w:lvlJc w:val="left"/>
      <w:pPr>
        <w:tabs>
          <w:tab w:val="num" w:pos="0"/>
        </w:tabs>
        <w:ind w:left="2160" w:hanging="360"/>
      </w:pPr>
      <w:rPr>
        <w:rFonts w:ascii="Noto Sans Symbols" w:hAnsi="Noto Sans Symbols" w:cs="Noto Sans Symbols" w:hint="default"/>
        <w:sz w:val="22"/>
        <w:szCs w:val="22"/>
      </w:rPr>
    </w:lvl>
    <w:lvl w:ilvl="5">
      <w:start w:val="1"/>
      <w:numFmt w:val="bullet"/>
      <w:lvlText w:val="−"/>
      <w:lvlJc w:val="left"/>
      <w:pPr>
        <w:tabs>
          <w:tab w:val="num" w:pos="0"/>
        </w:tabs>
        <w:ind w:left="2520" w:hanging="360"/>
      </w:pPr>
      <w:rPr>
        <w:rFonts w:ascii="Noto Sans Symbols" w:hAnsi="Noto Sans Symbols" w:cs="Noto Sans Symbols" w:hint="default"/>
        <w:sz w:val="22"/>
        <w:szCs w:val="22"/>
      </w:rPr>
    </w:lvl>
    <w:lvl w:ilvl="6">
      <w:start w:val="1"/>
      <w:numFmt w:val="bullet"/>
      <w:lvlText w:val="−"/>
      <w:lvlJc w:val="left"/>
      <w:pPr>
        <w:tabs>
          <w:tab w:val="num" w:pos="0"/>
        </w:tabs>
        <w:ind w:left="2880" w:hanging="360"/>
      </w:pPr>
      <w:rPr>
        <w:rFonts w:ascii="Noto Sans Symbols" w:hAnsi="Noto Sans Symbols" w:cs="Noto Sans Symbols" w:hint="default"/>
        <w:sz w:val="22"/>
        <w:szCs w:val="22"/>
      </w:rPr>
    </w:lvl>
    <w:lvl w:ilvl="7">
      <w:start w:val="1"/>
      <w:numFmt w:val="bullet"/>
      <w:lvlText w:val="−"/>
      <w:lvlJc w:val="left"/>
      <w:pPr>
        <w:tabs>
          <w:tab w:val="num" w:pos="0"/>
        </w:tabs>
        <w:ind w:left="3240" w:hanging="360"/>
      </w:pPr>
      <w:rPr>
        <w:rFonts w:ascii="Noto Sans Symbols" w:hAnsi="Noto Sans Symbols" w:cs="Noto Sans Symbols" w:hint="default"/>
        <w:sz w:val="22"/>
        <w:szCs w:val="22"/>
      </w:rPr>
    </w:lvl>
    <w:lvl w:ilvl="8">
      <w:start w:val="1"/>
      <w:numFmt w:val="bullet"/>
      <w:lvlText w:val="−"/>
      <w:lvlJc w:val="left"/>
      <w:pPr>
        <w:tabs>
          <w:tab w:val="num" w:pos="0"/>
        </w:tabs>
        <w:ind w:left="3600" w:hanging="360"/>
      </w:pPr>
      <w:rPr>
        <w:rFonts w:ascii="Noto Sans Symbols" w:hAnsi="Noto Sans Symbols" w:cs="Noto Sans Symbols" w:hint="default"/>
        <w:sz w:val="22"/>
        <w:szCs w:val="22"/>
      </w:rPr>
    </w:lvl>
  </w:abstractNum>
  <w:abstractNum w:abstractNumId="2">
    <w:lvl w:ilvl="0">
      <w:start w:val="1"/>
      <w:numFmt w:val="bullet"/>
      <w:lvlText w:val="o"/>
      <w:lvlJc w:val="left"/>
      <w:pPr>
        <w:tabs>
          <w:tab w:val="num" w:pos="0"/>
        </w:tabs>
        <w:ind w:left="360" w:hanging="360"/>
      </w:pPr>
      <w:rPr>
        <w:rFonts w:ascii="Courier New" w:hAnsi="Courier New" w:cs="Courier New" w:hint="default"/>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3">
    <w:lvl w:ilvl="0">
      <w:start w:val="1"/>
      <w:numFmt w:val="bullet"/>
      <w:lvlText w:val="o"/>
      <w:lvlJc w:val="left"/>
      <w:pPr>
        <w:tabs>
          <w:tab w:val="num" w:pos="0"/>
        </w:tabs>
        <w:ind w:left="360" w:hanging="360"/>
      </w:pPr>
      <w:rPr>
        <w:rFonts w:ascii="Courier New" w:hAnsi="Courier New" w:cs="Courier New" w:hint="default"/>
      </w:rPr>
    </w:lvl>
    <w:lvl w:ilvl="1">
      <w:start w:val="1"/>
      <w:numFmt w:val="decimal"/>
      <w:lvlText w:val=""/>
      <w:lvlJc w:val="left"/>
      <w:pPr>
        <w:tabs>
          <w:tab w:val="num" w:pos="0"/>
        </w:tabs>
        <w:ind w:left="576" w:hanging="576"/>
      </w:pPr>
      <w:rPr/>
    </w:lvl>
    <w:lvl w:ilvl="2">
      <w:start w:val="1"/>
      <w:numFmt w:val="decimal"/>
      <w:lvlText w:val=""/>
      <w:lvlJc w:val="left"/>
      <w:pPr>
        <w:tabs>
          <w:tab w:val="num" w:pos="0"/>
        </w:tabs>
        <w:ind w:left="720" w:hanging="720"/>
      </w:pPr>
      <w:rPr/>
    </w:lvl>
    <w:lvl w:ilvl="3">
      <w:start w:val="1"/>
      <w:numFmt w:val="decimal"/>
      <w:lvlText w:val=""/>
      <w:lvlJc w:val="left"/>
      <w:pPr>
        <w:tabs>
          <w:tab w:val="num" w:pos="0"/>
        </w:tabs>
        <w:ind w:left="864" w:hanging="864"/>
      </w:pPr>
      <w:rPr/>
    </w:lvl>
    <w:lvl w:ilvl="4">
      <w:start w:val="1"/>
      <w:numFmt w:val="decimal"/>
      <w:lvlText w:val=""/>
      <w:lvlJc w:val="left"/>
      <w:pPr>
        <w:tabs>
          <w:tab w:val="num" w:pos="0"/>
        </w:tabs>
        <w:ind w:left="1008" w:hanging="1008"/>
      </w:pPr>
      <w:rPr/>
    </w:lvl>
    <w:lvl w:ilvl="5">
      <w:start w:val="1"/>
      <w:numFmt w:val="decimal"/>
      <w:lvlText w:val=""/>
      <w:lvlJc w:val="left"/>
      <w:pPr>
        <w:tabs>
          <w:tab w:val="num" w:pos="0"/>
        </w:tabs>
        <w:ind w:left="1152" w:hanging="1152"/>
      </w:pPr>
      <w:rPr/>
    </w:lvl>
    <w:lvl w:ilvl="6">
      <w:start w:val="1"/>
      <w:numFmt w:val="decimal"/>
      <w:lvlText w:val=""/>
      <w:lvlJc w:val="left"/>
      <w:pPr>
        <w:tabs>
          <w:tab w:val="num" w:pos="0"/>
        </w:tabs>
        <w:ind w:left="1296" w:hanging="1296"/>
      </w:pPr>
      <w:rPr/>
    </w:lvl>
    <w:lvl w:ilvl="7">
      <w:start w:val="1"/>
      <w:numFmt w:val="decimal"/>
      <w:lvlText w:val=""/>
      <w:lvlJc w:val="left"/>
      <w:pPr>
        <w:tabs>
          <w:tab w:val="num" w:pos="0"/>
        </w:tabs>
        <w:ind w:left="1440" w:hanging="1440"/>
      </w:pPr>
      <w:rPr/>
    </w:lvl>
    <w:lvl w:ilvl="8">
      <w:start w:val="1"/>
      <w:numFmt w:val="decimal"/>
      <w:lvlText w:val=""/>
      <w:lvlJc w:val="left"/>
      <w:pPr>
        <w:tabs>
          <w:tab w:val="num" w:pos="0"/>
        </w:tabs>
        <w:ind w:left="1584" w:hanging="1584"/>
      </w:pPr>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sz w:val="22"/>
        <w:szCs w:val="22"/>
      </w:rPr>
    </w:lvl>
    <w:lvl w:ilvl="1">
      <w:start w:val="1"/>
      <w:numFmt w:val="bullet"/>
      <w:lvlText w:val="−"/>
      <w:lvlJc w:val="left"/>
      <w:pPr>
        <w:tabs>
          <w:tab w:val="num" w:pos="0"/>
        </w:tabs>
        <w:ind w:left="1080" w:hanging="360"/>
      </w:pPr>
      <w:rPr>
        <w:rFonts w:ascii="Noto Sans Symbols" w:hAnsi="Noto Sans Symbols" w:cs="Noto Sans Symbols" w:hint="default"/>
        <w:sz w:val="22"/>
        <w:szCs w:val="22"/>
      </w:rPr>
    </w:lvl>
    <w:lvl w:ilvl="2">
      <w:start w:val="1"/>
      <w:numFmt w:val="bullet"/>
      <w:lvlText w:val="−"/>
      <w:lvlJc w:val="left"/>
      <w:pPr>
        <w:tabs>
          <w:tab w:val="num" w:pos="0"/>
        </w:tabs>
        <w:ind w:left="1440" w:hanging="360"/>
      </w:pPr>
      <w:rPr>
        <w:rFonts w:ascii="Noto Sans Symbols" w:hAnsi="Noto Sans Symbols" w:cs="Noto Sans Symbols" w:hint="default"/>
        <w:sz w:val="22"/>
        <w:szCs w:val="22"/>
      </w:rPr>
    </w:lvl>
    <w:lvl w:ilvl="3">
      <w:start w:val="1"/>
      <w:numFmt w:val="bullet"/>
      <w:lvlText w:val="−"/>
      <w:lvlJc w:val="left"/>
      <w:pPr>
        <w:tabs>
          <w:tab w:val="num" w:pos="0"/>
        </w:tabs>
        <w:ind w:left="1800" w:hanging="360"/>
      </w:pPr>
      <w:rPr>
        <w:rFonts w:ascii="Noto Sans Symbols" w:hAnsi="Noto Sans Symbols" w:cs="Noto Sans Symbols" w:hint="default"/>
        <w:sz w:val="22"/>
        <w:szCs w:val="22"/>
      </w:rPr>
    </w:lvl>
    <w:lvl w:ilvl="4">
      <w:start w:val="1"/>
      <w:numFmt w:val="bullet"/>
      <w:lvlText w:val="−"/>
      <w:lvlJc w:val="left"/>
      <w:pPr>
        <w:tabs>
          <w:tab w:val="num" w:pos="0"/>
        </w:tabs>
        <w:ind w:left="2160" w:hanging="360"/>
      </w:pPr>
      <w:rPr>
        <w:rFonts w:ascii="Noto Sans Symbols" w:hAnsi="Noto Sans Symbols" w:cs="Noto Sans Symbols" w:hint="default"/>
        <w:sz w:val="22"/>
        <w:szCs w:val="22"/>
      </w:rPr>
    </w:lvl>
    <w:lvl w:ilvl="5">
      <w:start w:val="1"/>
      <w:numFmt w:val="bullet"/>
      <w:lvlText w:val="−"/>
      <w:lvlJc w:val="left"/>
      <w:pPr>
        <w:tabs>
          <w:tab w:val="num" w:pos="0"/>
        </w:tabs>
        <w:ind w:left="2520" w:hanging="360"/>
      </w:pPr>
      <w:rPr>
        <w:rFonts w:ascii="Noto Sans Symbols" w:hAnsi="Noto Sans Symbols" w:cs="Noto Sans Symbols" w:hint="default"/>
        <w:sz w:val="22"/>
        <w:szCs w:val="22"/>
      </w:rPr>
    </w:lvl>
    <w:lvl w:ilvl="6">
      <w:start w:val="1"/>
      <w:numFmt w:val="bullet"/>
      <w:lvlText w:val="−"/>
      <w:lvlJc w:val="left"/>
      <w:pPr>
        <w:tabs>
          <w:tab w:val="num" w:pos="0"/>
        </w:tabs>
        <w:ind w:left="2880" w:hanging="360"/>
      </w:pPr>
      <w:rPr>
        <w:rFonts w:ascii="Noto Sans Symbols" w:hAnsi="Noto Sans Symbols" w:cs="Noto Sans Symbols" w:hint="default"/>
        <w:sz w:val="22"/>
        <w:szCs w:val="22"/>
      </w:rPr>
    </w:lvl>
    <w:lvl w:ilvl="7">
      <w:start w:val="1"/>
      <w:numFmt w:val="bullet"/>
      <w:lvlText w:val="−"/>
      <w:lvlJc w:val="left"/>
      <w:pPr>
        <w:tabs>
          <w:tab w:val="num" w:pos="0"/>
        </w:tabs>
        <w:ind w:left="3240" w:hanging="360"/>
      </w:pPr>
      <w:rPr>
        <w:rFonts w:ascii="Noto Sans Symbols" w:hAnsi="Noto Sans Symbols" w:cs="Noto Sans Symbols" w:hint="default"/>
        <w:sz w:val="22"/>
        <w:szCs w:val="22"/>
      </w:rPr>
    </w:lvl>
    <w:lvl w:ilvl="8">
      <w:start w:val="1"/>
      <w:numFmt w:val="bullet"/>
      <w:lvlText w:val="−"/>
      <w:lvlJc w:val="left"/>
      <w:pPr>
        <w:tabs>
          <w:tab w:val="num" w:pos="0"/>
        </w:tabs>
        <w:ind w:left="3600" w:hanging="360"/>
      </w:pPr>
      <w:rPr>
        <w:rFonts w:ascii="Noto Sans Symbols" w:hAnsi="Noto Sans Symbols" w:cs="Noto Sans Symbols" w:hint="default"/>
        <w:sz w:val="22"/>
        <w:szCs w:val="22"/>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fr-FR"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Heading1">
    <w:name w:val="Heading 1"/>
    <w:basedOn w:val="Normal1"/>
    <w:next w:val="Normal1"/>
    <w:uiPriority w:val="9"/>
    <w:qFormat/>
    <w:pPr>
      <w:spacing w:before="480" w:after="0"/>
      <w:outlineLvl w:val="0"/>
    </w:pPr>
    <w:rPr>
      <w:b/>
      <w:color w:val="345A8A"/>
      <w:sz w:val="32"/>
      <w:szCs w:val="32"/>
    </w:rPr>
  </w:style>
  <w:style w:type="paragraph" w:styleId="Heading2">
    <w:name w:val="Heading 2"/>
    <w:basedOn w:val="Normal1"/>
    <w:next w:val="Normal1"/>
    <w:uiPriority w:val="9"/>
    <w:semiHidden/>
    <w:unhideWhenUsed/>
    <w:qFormat/>
    <w:pPr>
      <w:spacing w:before="200" w:after="0"/>
      <w:outlineLvl w:val="1"/>
    </w:pPr>
    <w:rPr>
      <w:b/>
      <w:color w:val="4F81BD"/>
      <w:sz w:val="26"/>
      <w:szCs w:val="26"/>
    </w:rPr>
  </w:style>
  <w:style w:type="paragraph" w:styleId="Heading3">
    <w:name w:val="Heading 3"/>
    <w:basedOn w:val="Normal1"/>
    <w:next w:val="Normal1"/>
    <w:uiPriority w:val="9"/>
    <w:semiHidden/>
    <w:unhideWhenUsed/>
    <w:qFormat/>
    <w:pPr>
      <w:spacing w:before="200" w:after="0"/>
      <w:outlineLvl w:val="2"/>
    </w:pPr>
    <w:rPr>
      <w:b/>
      <w:color w:val="4F81BD"/>
      <w:sz w:val="24"/>
      <w:szCs w:val="24"/>
    </w:rPr>
  </w:style>
  <w:style w:type="paragraph" w:styleId="Heading4">
    <w:name w:val="Heading 4"/>
    <w:basedOn w:val="Normal1"/>
    <w:next w:val="Normal1"/>
    <w:uiPriority w:val="9"/>
    <w:semiHidden/>
    <w:unhideWhenUsed/>
    <w:qFormat/>
    <w:pPr>
      <w:keepNext w:val="true"/>
      <w:keepLines/>
      <w:spacing w:before="240" w:after="40"/>
      <w:outlineLvl w:val="3"/>
    </w:pPr>
    <w:rPr>
      <w:b/>
      <w:sz w:val="24"/>
      <w:szCs w:val="24"/>
    </w:rPr>
  </w:style>
  <w:style w:type="paragraph" w:styleId="Heading5">
    <w:name w:val="Heading 5"/>
    <w:basedOn w:val="Normal1"/>
    <w:next w:val="Normal1"/>
    <w:uiPriority w:val="9"/>
    <w:semiHidden/>
    <w:unhideWhenUsed/>
    <w:qFormat/>
    <w:pPr>
      <w:keepNext w:val="true"/>
      <w:keepLines/>
      <w:spacing w:before="220" w:after="40"/>
      <w:outlineLvl w:val="4"/>
    </w:pPr>
    <w:rPr>
      <w:b/>
      <w:sz w:val="22"/>
      <w:szCs w:val="22"/>
    </w:rPr>
  </w:style>
  <w:style w:type="paragraph" w:styleId="Heading6">
    <w:name w:val="Heading 6"/>
    <w:basedOn w:val="Normal1"/>
    <w:next w:val="Normal1"/>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qFormat/>
    <w:rPr>
      <w:i/>
      <w:iCs/>
    </w:rPr>
  </w:style>
  <w:style w:type="paragraph" w:styleId="Titre">
    <w:name w:val="Titre"/>
    <w:basedOn w:val="Normal1"/>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Lucida Sans"/>
    </w:rPr>
  </w:style>
  <w:style w:type="paragraph" w:styleId="Caption">
    <w:name w:val="Caption"/>
    <w:basedOn w:val="Normal1"/>
    <w:qFormat/>
    <w:pPr>
      <w:suppressLineNumbers/>
      <w:spacing w:before="120" w:after="120"/>
    </w:pPr>
    <w:rPr>
      <w:rFonts w:cs="Lucida Sans"/>
      <w:i/>
      <w:iCs/>
      <w:sz w:val="24"/>
      <w:szCs w:val="24"/>
    </w:rPr>
  </w:style>
  <w:style w:type="paragraph" w:styleId="Index">
    <w:name w:val="Index"/>
    <w:basedOn w:val="Normal1"/>
    <w:qFormat/>
    <w:pPr>
      <w:suppressLineNumbers/>
    </w:pPr>
    <w:rPr>
      <w:rFonts w:cs="Lucida Sans"/>
    </w:rPr>
  </w:style>
  <w:style w:type="paragraph" w:styleId="Normal1" w:default="1">
    <w:name w:val="normal1"/>
    <w:qFormat/>
    <w:pPr>
      <w:widowControl/>
      <w:suppressAutoHyphens w:val="true"/>
      <w:bidi w:val="0"/>
      <w:spacing w:before="0" w:after="0"/>
      <w:jc w:val="left"/>
    </w:pPr>
    <w:rPr>
      <w:rFonts w:ascii="Times New Roman" w:hAnsi="Times New Roman" w:eastAsia="NSimSun" w:cs="Arial"/>
      <w:color w:val="auto"/>
      <w:kern w:val="0"/>
      <w:sz w:val="20"/>
      <w:szCs w:val="20"/>
      <w:lang w:val="fr-FR" w:eastAsia="zh-CN" w:bidi="hi-IN"/>
    </w:rPr>
  </w:style>
  <w:style w:type="paragraph" w:styleId="Title">
    <w:name w:val="Title"/>
    <w:basedOn w:val="Normal1"/>
    <w:next w:val="Normal1"/>
    <w:uiPriority w:val="10"/>
    <w:qFormat/>
    <w:pPr>
      <w:spacing w:before="0" w:after="300"/>
    </w:pPr>
    <w:rPr>
      <w:color w:val="17365D"/>
      <w:sz w:val="52"/>
      <w:szCs w:val="52"/>
    </w:rPr>
  </w:style>
  <w:style w:type="paragraph" w:styleId="Subtitle">
    <w:name w:val="Subtitle"/>
    <w:basedOn w:val="Normal1"/>
    <w:next w:val="Normal1"/>
    <w:uiPriority w:val="11"/>
    <w:qFormat/>
    <w:pPr/>
    <w:rPr>
      <w:i/>
      <w:color w:val="4F81BD"/>
      <w:sz w:val="24"/>
      <w:szCs w:val="24"/>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Arial Unicode MS" w:cs="Arial Unicode MS"/>
      <w:color w:val="auto"/>
      <w:kern w:val="2"/>
      <w:sz w:val="24"/>
      <w:szCs w:val="24"/>
      <w:lang w:val="fr-FR" w:eastAsia="hi-IN" w:bidi="hi-IN"/>
    </w:rPr>
  </w:style>
  <w:style w:type="paragraph" w:styleId="Contenudetableau">
    <w:name w:val="Contenu de tableau"/>
    <w:basedOn w:val="Normal1"/>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39"/>
    <w:rsid w:val="005e1a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map-idf.org/"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hOU7MQMp9mspzgc9usPJvS1RPw==">CgMxLjAyCGguZ2pkZ3hzOAByITFCUEl0RkpYWk54dE82a3JDeG5TSzY3Y2Q5R0ZKaGZCVA==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LibreOffice/24.2.2.2$Windows_X86_64 LibreOffice_project/d56cc158d8a96260b836f100ef4b4ef25d6f1a01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2023-11-19T21:52:00Z</dcterms:created>
  <dc:creator>Famille Depardieu</dc:creator>
  <dc:description/>
  <dc:language>fr-FR</dc:language>
  <cp:lastModifiedBy/>
  <cp:lastPrinted>2024-11-22T17:59:37Z</cp:lastPrinted>
  <dcterms:modified xsi:type="dcterms:W3CDTF">2024-11-22T17:59:02Z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