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8.000000000002" w:type="dxa"/>
        <w:jc w:val="left"/>
        <w:tblInd w:w="-116.00000000000001" w:type="dxa"/>
        <w:tblBorders>
          <w:top w:color="000001" w:space="0" w:sz="4" w:val="single"/>
          <w:left w:color="000001" w:space="0" w:sz="4" w:val="single"/>
          <w:bottom w:color="000001" w:space="0" w:sz="4" w:val="single"/>
          <w:insideH w:color="000001" w:space="0" w:sz="4" w:val="single"/>
        </w:tblBorders>
        <w:tblLayout w:type="fixed"/>
        <w:tblLook w:val="0000"/>
      </w:tblPr>
      <w:tblGrid>
        <w:gridCol w:w="3206"/>
        <w:gridCol w:w="3813"/>
        <w:gridCol w:w="3479"/>
        <w:tblGridChange w:id="0">
          <w:tblGrid>
            <w:gridCol w:w="3206"/>
            <w:gridCol w:w="3813"/>
            <w:gridCol w:w="3479"/>
          </w:tblGrid>
        </w:tblGridChange>
      </w:tblGrid>
      <w:tr>
        <w:trPr>
          <w:cantSplit w:val="0"/>
          <w:tblHeader w:val="0"/>
        </w:trPr>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02">
            <w:pPr>
              <w:ind w:left="34" w:right="0" w:firstLine="0"/>
              <w:rPr>
                <w:b w:val="1"/>
                <w:sz w:val="22"/>
                <w:szCs w:val="22"/>
              </w:rPr>
            </w:pPr>
            <w:r w:rsidDel="00000000" w:rsidR="00000000" w:rsidRPr="00000000">
              <w:rPr>
                <w:b w:val="1"/>
                <w:sz w:val="22"/>
                <w:szCs w:val="22"/>
                <w:rtl w:val="0"/>
              </w:rPr>
              <w:t xml:space="preserve">Association Café Alto Puruz</w:t>
            </w:r>
          </w:p>
          <w:p w:rsidR="00000000" w:rsidDel="00000000" w:rsidP="00000000" w:rsidRDefault="00000000" w:rsidRPr="00000000" w14:paraId="00000003">
            <w:pPr>
              <w:ind w:left="34" w:right="0" w:firstLine="0"/>
              <w:rPr>
                <w:sz w:val="22"/>
                <w:szCs w:val="22"/>
              </w:rPr>
            </w:pPr>
            <w:r w:rsidDel="00000000" w:rsidR="00000000" w:rsidRPr="00000000">
              <w:rPr>
                <w:sz w:val="22"/>
                <w:szCs w:val="22"/>
                <w:rtl w:val="0"/>
              </w:rPr>
              <w:t xml:space="preserve">4, voie de la Chabanie</w:t>
            </w:r>
          </w:p>
          <w:p w:rsidR="00000000" w:rsidDel="00000000" w:rsidP="00000000" w:rsidRDefault="00000000" w:rsidRPr="00000000" w14:paraId="00000004">
            <w:pPr>
              <w:ind w:left="34" w:right="0" w:firstLine="0"/>
              <w:rPr>
                <w:sz w:val="22"/>
                <w:szCs w:val="22"/>
              </w:rPr>
            </w:pPr>
            <w:r w:rsidDel="00000000" w:rsidR="00000000" w:rsidRPr="00000000">
              <w:rPr>
                <w:sz w:val="22"/>
                <w:szCs w:val="22"/>
                <w:rtl w:val="0"/>
              </w:rPr>
              <w:t xml:space="preserve">87500 Glandon</w:t>
            </w:r>
          </w:p>
          <w:p w:rsidR="00000000" w:rsidDel="00000000" w:rsidP="00000000" w:rsidRDefault="00000000" w:rsidRPr="00000000" w14:paraId="00000005">
            <w:pPr>
              <w:ind w:left="34" w:right="0" w:firstLine="0"/>
              <w:rPr>
                <w:sz w:val="22"/>
                <w:szCs w:val="22"/>
              </w:rPr>
            </w:pPr>
            <w:r w:rsidDel="00000000" w:rsidR="00000000" w:rsidRPr="00000000">
              <w:rPr>
                <w:sz w:val="22"/>
                <w:szCs w:val="22"/>
                <w:rtl w:val="0"/>
              </w:rPr>
              <w:t xml:space="preserve">Référent : José</w:t>
            </w:r>
          </w:p>
          <w:p w:rsidR="00000000" w:rsidDel="00000000" w:rsidP="00000000" w:rsidRDefault="00000000" w:rsidRPr="00000000" w14:paraId="00000006">
            <w:pPr>
              <w:ind w:left="34" w:right="0" w:firstLine="0"/>
              <w:rPr>
                <w:sz w:val="22"/>
                <w:szCs w:val="22"/>
              </w:rPr>
            </w:pPr>
            <w:r w:rsidDel="00000000" w:rsidR="00000000" w:rsidRPr="00000000">
              <w:rPr>
                <w:sz w:val="22"/>
                <w:szCs w:val="22"/>
                <w:rtl w:val="0"/>
              </w:rPr>
              <w:t xml:space="preserve">Courriel : pepon2@free.fr</w:t>
            </w:r>
          </w:p>
        </w:tc>
        <w:tc>
          <w:tcPr>
            <w:tcBorders>
              <w:top w:color="000001" w:space="0" w:sz="4" w:val="single"/>
              <w:left w:color="000001" w:space="0" w:sz="4" w:val="single"/>
              <w:bottom w:color="000001" w:space="0" w:sz="4" w:val="single"/>
            </w:tcBorders>
            <w:shd w:fill="ffffff" w:val="clear"/>
          </w:tcPr>
          <w:p w:rsidR="00000000" w:rsidDel="00000000" w:rsidP="00000000" w:rsidRDefault="00000000" w:rsidRPr="00000000" w14:paraId="00000007">
            <w:pPr>
              <w:rPr/>
            </w:pPr>
            <w:r w:rsidDel="00000000" w:rsidR="00000000" w:rsidRPr="00000000">
              <w:rPr>
                <w:b w:val="1"/>
                <w:sz w:val="22"/>
                <w:szCs w:val="22"/>
                <w:rtl w:val="0"/>
              </w:rPr>
              <w:t xml:space="preserve">Producteurs</w:t>
            </w:r>
            <w:r w:rsidDel="00000000" w:rsidR="00000000" w:rsidRPr="00000000">
              <w:rPr>
                <w:sz w:val="22"/>
                <w:szCs w:val="22"/>
                <w:rtl w:val="0"/>
              </w:rPr>
              <w:t xml:space="preserve"> :</w:t>
            </w:r>
            <w:r w:rsidDel="00000000" w:rsidR="00000000" w:rsidRPr="00000000">
              <w:rPr>
                <w:color w:val="000000"/>
                <w:sz w:val="22"/>
                <w:szCs w:val="22"/>
                <w:rtl w:val="0"/>
              </w:rPr>
              <w:t xml:space="preserve"> association CYAAP (Café Yanesha Ashaninka Andino de </w:t>
            </w:r>
            <w:r w:rsidDel="00000000" w:rsidR="00000000" w:rsidRPr="00000000">
              <w:rPr>
                <w:sz w:val="22"/>
                <w:szCs w:val="22"/>
                <w:rtl w:val="0"/>
              </w:rPr>
              <w:t xml:space="preserve">Alto Puruz), regroupant des communautés quechuas</w:t>
            </w:r>
            <w:r w:rsidDel="00000000" w:rsidR="00000000" w:rsidRPr="00000000">
              <w:rPr>
                <w:rtl w:val="0"/>
              </w:rPr>
            </w:r>
          </w:p>
          <w:p w:rsidR="00000000" w:rsidDel="00000000" w:rsidP="00000000" w:rsidRDefault="00000000" w:rsidRPr="00000000" w14:paraId="00000008">
            <w:pPr>
              <w:rPr/>
            </w:pPr>
            <w:r w:rsidDel="00000000" w:rsidR="00000000" w:rsidRPr="00000000">
              <w:rPr>
                <w:sz w:val="22"/>
                <w:szCs w:val="22"/>
                <w:rtl w:val="0"/>
              </w:rPr>
              <w:t xml:space="preserve">+ d'info : </w:t>
            </w:r>
            <w:hyperlink r:id="rId6">
              <w:r w:rsidDel="00000000" w:rsidR="00000000" w:rsidRPr="00000000">
                <w:rPr>
                  <w:rFonts w:ascii="Calibri" w:cs="Calibri" w:eastAsia="Calibri" w:hAnsi="Calibri"/>
                  <w:b w:val="0"/>
                  <w:i w:val="0"/>
                  <w:smallCaps w:val="0"/>
                  <w:sz w:val="21"/>
                  <w:szCs w:val="21"/>
                  <w:rtl w:val="0"/>
                </w:rPr>
                <w:t xml:space="preserve">altopuruzcafe.wordpress.com</w:t>
              </w:r>
            </w:hyperlink>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Pr>
          <w:p w:rsidR="00000000" w:rsidDel="00000000" w:rsidP="00000000" w:rsidRDefault="00000000" w:rsidRPr="00000000" w14:paraId="00000009">
            <w:pPr>
              <w:ind w:left="71" w:right="0" w:firstLine="0"/>
              <w:rPr/>
            </w:pPr>
            <w:r w:rsidDel="00000000" w:rsidR="00000000" w:rsidRPr="00000000">
              <w:rPr>
                <w:b w:val="1"/>
                <w:sz w:val="22"/>
                <w:szCs w:val="22"/>
                <w:rtl w:val="0"/>
              </w:rPr>
              <w:t xml:space="preserve">Adhérent(es)</w:t>
            </w:r>
            <w:r w:rsidDel="00000000" w:rsidR="00000000" w:rsidRPr="00000000">
              <w:rPr>
                <w:sz w:val="22"/>
                <w:szCs w:val="22"/>
                <w:rtl w:val="0"/>
              </w:rPr>
              <w:t xml:space="preserve"> </w:t>
            </w:r>
            <w:r w:rsidDel="00000000" w:rsidR="00000000" w:rsidRPr="00000000">
              <w:rPr>
                <w:b w:val="1"/>
                <w:sz w:val="22"/>
                <w:szCs w:val="22"/>
                <w:rtl w:val="0"/>
              </w:rPr>
              <w:t xml:space="preserve">de l’amap le Panier Vanvéen</w:t>
            </w:r>
            <w:r w:rsidDel="00000000" w:rsidR="00000000" w:rsidRPr="00000000">
              <w:rPr>
                <w:rtl w:val="0"/>
              </w:rPr>
            </w:r>
          </w:p>
          <w:p w:rsidR="00000000" w:rsidDel="00000000" w:rsidP="00000000" w:rsidRDefault="00000000" w:rsidRPr="00000000" w14:paraId="0000000A">
            <w:pPr>
              <w:ind w:left="71" w:right="0" w:firstLine="0"/>
              <w:rPr>
                <w:sz w:val="22"/>
                <w:szCs w:val="22"/>
              </w:rPr>
            </w:pPr>
            <w:r w:rsidDel="00000000" w:rsidR="00000000" w:rsidRPr="00000000">
              <w:rPr>
                <w:sz w:val="22"/>
                <w:szCs w:val="22"/>
                <w:rtl w:val="0"/>
              </w:rPr>
              <w:t xml:space="preserve">Nom :…………………………….</w:t>
            </w:r>
          </w:p>
          <w:p w:rsidR="00000000" w:rsidDel="00000000" w:rsidP="00000000" w:rsidRDefault="00000000" w:rsidRPr="00000000" w14:paraId="0000000B">
            <w:pPr>
              <w:ind w:left="71" w:right="0" w:firstLine="0"/>
              <w:rPr>
                <w:sz w:val="22"/>
                <w:szCs w:val="22"/>
              </w:rPr>
            </w:pPr>
            <w:r w:rsidDel="00000000" w:rsidR="00000000" w:rsidRPr="00000000">
              <w:rPr>
                <w:sz w:val="22"/>
                <w:szCs w:val="22"/>
                <w:rtl w:val="0"/>
              </w:rPr>
              <w:t xml:space="preserve">Courriel :…………………………</w:t>
            </w:r>
          </w:p>
          <w:p w:rsidR="00000000" w:rsidDel="00000000" w:rsidP="00000000" w:rsidRDefault="00000000" w:rsidRPr="00000000" w14:paraId="0000000C">
            <w:pPr>
              <w:ind w:left="71" w:right="0" w:firstLine="0"/>
              <w:rPr>
                <w:sz w:val="22"/>
                <w:szCs w:val="22"/>
              </w:rPr>
            </w:pPr>
            <w:r w:rsidDel="00000000" w:rsidR="00000000" w:rsidRPr="00000000">
              <w:rPr>
                <w:sz w:val="22"/>
                <w:szCs w:val="22"/>
                <w:rtl w:val="0"/>
              </w:rPr>
              <w:t xml:space="preserve">Téléphone :………………………</w:t>
            </w:r>
          </w:p>
        </w:tc>
      </w:tr>
    </w:tbl>
    <w:p w:rsidR="00000000" w:rsidDel="00000000" w:rsidP="00000000" w:rsidRDefault="00000000" w:rsidRPr="00000000" w14:paraId="000000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ABONNEMENT CAFÉ ALTO PURUZ pour l’année 2023</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Le paquet de 250 g, moulu ou en grains = 4,50 €</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Le paquet de 1 kg, moulu ou en grains = 16 €</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b w:val="1"/>
          <w:sz w:val="22"/>
          <w:szCs w:val="22"/>
        </w:rPr>
      </w:pPr>
      <w:r w:rsidDel="00000000" w:rsidR="00000000" w:rsidRPr="00000000">
        <w:rPr>
          <w:b w:val="1"/>
          <w:sz w:val="22"/>
          <w:szCs w:val="22"/>
          <w:rtl w:val="0"/>
        </w:rPr>
        <w:t xml:space="preserve">Abonnement pour 4 livraisons par an :</w:t>
      </w:r>
    </w:p>
    <w:tbl>
      <w:tblPr>
        <w:tblStyle w:val="Table2"/>
        <w:tblW w:w="10490.000000000002"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1748"/>
        <w:gridCol w:w="1748"/>
        <w:gridCol w:w="1748"/>
        <w:gridCol w:w="1749"/>
        <w:gridCol w:w="1748"/>
        <w:gridCol w:w="1749"/>
        <w:tblGridChange w:id="0">
          <w:tblGrid>
            <w:gridCol w:w="1748"/>
            <w:gridCol w:w="1748"/>
            <w:gridCol w:w="1748"/>
            <w:gridCol w:w="1749"/>
            <w:gridCol w:w="1748"/>
            <w:gridCol w:w="174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Moulu 250 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4,50 €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Moulu 1 kg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Grains 250 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4,50 €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Grains 1 kg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Nombre de paquets pour 1 livraison</w:t>
            </w:r>
          </w:p>
        </w:tc>
        <w:tc>
          <w:tcPr>
            <w:tcBorders>
              <w:left w:color="000000" w:space="0" w:sz="4" w:val="single"/>
              <w:bottom w:color="000000" w:space="0" w:sz="4"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Total paquets pour 4 livraisons</w:t>
            </w:r>
          </w:p>
        </w:tc>
        <w:tc>
          <w:tcPr>
            <w:tcBorders>
              <w:left w:color="000000" w:space="0" w:sz="4" w:val="single"/>
              <w:bottom w:color="000000" w:space="0" w:sz="4" w:val="single"/>
            </w:tcBorders>
            <w:shd w:fill="auto"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spacing w:line="283" w:lineRule="auto"/>
        <w:jc w:val="both"/>
        <w:rPr>
          <w:sz w:val="22"/>
          <w:szCs w:val="22"/>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sz w:val="22"/>
          <w:szCs w:val="22"/>
          <w:rtl w:val="0"/>
        </w:rPr>
        <w:t xml:space="preserve">Les signataires du présent contrat s’engagent, pour la période du 1</w:t>
      </w:r>
      <w:r w:rsidDel="00000000" w:rsidR="00000000" w:rsidRPr="00000000">
        <w:rPr>
          <w:sz w:val="36.66666666666667"/>
          <w:szCs w:val="36.66666666666667"/>
          <w:vertAlign w:val="superscript"/>
          <w:rtl w:val="0"/>
        </w:rPr>
        <w:t xml:space="preserve">er</w:t>
      </w:r>
      <w:r w:rsidDel="00000000" w:rsidR="00000000" w:rsidRPr="00000000">
        <w:rPr>
          <w:sz w:val="22"/>
          <w:szCs w:val="22"/>
          <w:rtl w:val="0"/>
        </w:rPr>
        <w:t xml:space="preserve"> janvier au 31 décembre 2023,</w:t>
      </w:r>
      <w:r w:rsidDel="00000000" w:rsidR="00000000" w:rsidRPr="00000000">
        <w:rPr>
          <w:rtl w:val="0"/>
        </w:rPr>
        <w:t xml:space="preserve"> </w:t>
      </w:r>
      <w:r w:rsidDel="00000000" w:rsidR="00000000" w:rsidRPr="00000000">
        <w:rPr>
          <w:sz w:val="22"/>
          <w:szCs w:val="22"/>
          <w:rtl w:val="0"/>
        </w:rPr>
        <w:t xml:space="preserve">à respecter les principes et engagements définis ci-après, à savoir :</w:t>
      </w:r>
      <w:r w:rsidDel="00000000" w:rsidR="00000000" w:rsidRPr="00000000">
        <w:rPr>
          <w:rtl w:val="0"/>
        </w:rPr>
      </w:r>
    </w:p>
    <w:p w:rsidR="00000000" w:rsidDel="00000000" w:rsidP="00000000" w:rsidRDefault="00000000" w:rsidRPr="00000000" w14:paraId="0000002B">
      <w:pPr>
        <w:rPr>
          <w:sz w:val="16"/>
          <w:szCs w:val="16"/>
        </w:rPr>
      </w:pPr>
      <w:r w:rsidDel="00000000" w:rsidR="00000000" w:rsidRPr="00000000">
        <w:rPr>
          <w:rtl w:val="0"/>
        </w:rPr>
      </w:r>
    </w:p>
    <w:p w:rsidR="00000000" w:rsidDel="00000000" w:rsidP="00000000" w:rsidRDefault="00000000" w:rsidRPr="00000000" w14:paraId="0000002C">
      <w:pPr>
        <w:rPr/>
      </w:pPr>
      <w:r w:rsidDel="00000000" w:rsidR="00000000" w:rsidRPr="00000000">
        <w:rPr>
          <w:b w:val="1"/>
          <w:sz w:val="22"/>
          <w:szCs w:val="22"/>
          <w:rtl w:val="0"/>
        </w:rPr>
        <w:t xml:space="preserve">Engagement de l’adhérent : </w:t>
      </w:r>
      <w:r w:rsidDel="00000000" w:rsidR="00000000" w:rsidRPr="00000000">
        <w:rPr>
          <w:sz w:val="22"/>
          <w:szCs w:val="22"/>
          <w:rtl w:val="0"/>
        </w:rPr>
        <w:t xml:space="preserve">préfinancer la production ;</w:t>
      </w:r>
      <w:r w:rsidDel="00000000" w:rsidR="00000000" w:rsidRPr="00000000">
        <w:rPr>
          <w:b w:val="1"/>
          <w:sz w:val="22"/>
          <w:szCs w:val="22"/>
          <w:rtl w:val="0"/>
        </w:rPr>
        <w:t xml:space="preserve"> </w:t>
      </w:r>
      <w:r w:rsidDel="00000000" w:rsidR="00000000" w:rsidRPr="00000000">
        <w:rPr>
          <w:sz w:val="22"/>
          <w:szCs w:val="22"/>
          <w:rtl w:val="0"/>
        </w:rPr>
        <w:t xml:space="preserve">assurer une permanence de distribution.</w:t>
      </w:r>
      <w:r w:rsidDel="00000000" w:rsidR="00000000" w:rsidRPr="00000000">
        <w:rPr>
          <w:rtl w:val="0"/>
        </w:rPr>
      </w:r>
    </w:p>
    <w:p w:rsidR="00000000" w:rsidDel="00000000" w:rsidP="00000000" w:rsidRDefault="00000000" w:rsidRPr="00000000" w14:paraId="0000002D">
      <w:pPr>
        <w:rPr/>
      </w:pPr>
      <w:r w:rsidDel="00000000" w:rsidR="00000000" w:rsidRPr="00000000">
        <w:rPr>
          <w:rFonts w:ascii="Times" w:cs="Times" w:eastAsia="Times" w:hAnsi="Times"/>
          <w:b w:val="1"/>
          <w:sz w:val="22"/>
          <w:szCs w:val="22"/>
          <w:rtl w:val="0"/>
        </w:rPr>
        <w:t xml:space="preserve">Engagement de l'association partenaire : </w:t>
      </w:r>
      <w:r w:rsidDel="00000000" w:rsidR="00000000" w:rsidRPr="00000000">
        <w:rPr>
          <w:sz w:val="22"/>
          <w:szCs w:val="22"/>
          <w:rtl w:val="0"/>
        </w:rPr>
        <w:t xml:space="preserve">livrer du café cultivé en agriculture biologique ; donner régulièrement des nouvelles sur l’avancée des cultures ; être transparente sur le mode de fixation du prix et des méthodes de travail.</w:t>
      </w: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Engagements communs :</w:t>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Les partenaires s’engagent à partager les risques et bénéfices naturels liés à l’activité agricole (aléas climatiques, ravageurs, etc.) et à faire part au collectif des soucis rencontrés.</w:t>
      </w:r>
    </w:p>
    <w:p w:rsidR="00000000" w:rsidDel="00000000" w:rsidP="00000000" w:rsidRDefault="00000000" w:rsidRPr="00000000" w14:paraId="00000030">
      <w:pPr>
        <w:jc w:val="both"/>
        <w:rPr>
          <w:sz w:val="22"/>
          <w:szCs w:val="22"/>
        </w:rPr>
      </w:pPr>
      <w:r w:rsidDel="00000000" w:rsidR="00000000" w:rsidRPr="00000000">
        <w:rPr>
          <w:rtl w:val="0"/>
        </w:rPr>
      </w:r>
    </w:p>
    <w:p w:rsidR="00000000" w:rsidDel="00000000" w:rsidP="00000000" w:rsidRDefault="00000000" w:rsidRPr="00000000" w14:paraId="00000031">
      <w:pPr>
        <w:jc w:val="center"/>
        <w:rPr>
          <w:b w:val="1"/>
          <w:sz w:val="22"/>
          <w:szCs w:val="22"/>
          <w:u w:val="single"/>
        </w:rPr>
      </w:pPr>
      <w:r w:rsidDel="00000000" w:rsidR="00000000" w:rsidRPr="00000000">
        <w:rPr>
          <w:b w:val="1"/>
          <w:sz w:val="22"/>
          <w:szCs w:val="22"/>
          <w:u w:val="single"/>
          <w:rtl w:val="0"/>
        </w:rPr>
        <w:t xml:space="preserve">Planning des livraisons</w:t>
      </w:r>
    </w:p>
    <w:p w:rsidR="00000000" w:rsidDel="00000000" w:rsidP="00000000" w:rsidRDefault="00000000" w:rsidRPr="00000000" w14:paraId="00000032">
      <w:pPr>
        <w:jc w:val="both"/>
        <w:rPr/>
      </w:pPr>
      <w:r w:rsidDel="00000000" w:rsidR="00000000" w:rsidRPr="00000000">
        <w:rPr>
          <w:sz w:val="22"/>
          <w:szCs w:val="22"/>
          <w:rtl w:val="0"/>
        </w:rPr>
        <w:t xml:space="preserve">Le présent abonnement est souscrit pour la </w:t>
      </w:r>
      <w:r w:rsidDel="00000000" w:rsidR="00000000" w:rsidRPr="00000000">
        <w:rPr>
          <w:sz w:val="22"/>
          <w:szCs w:val="22"/>
          <w:u w:val="single"/>
          <w:rtl w:val="0"/>
        </w:rPr>
        <w:t xml:space="preserve">fourniture de café par l'association à l’adhérent tous les trois (3) mois, entre le 31 janvier et le 30 septembre 2023 inclus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3">
      <w:pPr>
        <w:jc w:val="center"/>
        <w:rPr>
          <w:b w:val="1"/>
          <w:sz w:val="22"/>
          <w:szCs w:val="22"/>
          <w:u w:val="single"/>
        </w:rPr>
      </w:pPr>
      <w:r w:rsidDel="00000000" w:rsidR="00000000" w:rsidRPr="00000000">
        <w:rPr>
          <w:b w:val="1"/>
          <w:sz w:val="22"/>
          <w:szCs w:val="22"/>
          <w:u w:val="single"/>
          <w:rtl w:val="0"/>
        </w:rPr>
        <w:t xml:space="preserve">Modalité de paiement</w:t>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Le paiement sera effectué par 1 ou 2 chèques à l'ordre de Café Alto Puruz. Le premier chèque sera encaissé en février, puis à la livraison suivante.</w:t>
      </w:r>
    </w:p>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Premier chèque : n°                   ; banque :</w:t>
        <w:tab/>
        <w:tab/>
        <w:tab/>
        <w:tab/>
        <w:tab/>
        <w:t xml:space="preserve">                        montant :</w:t>
      </w:r>
    </w:p>
    <w:p w:rsidR="00000000" w:rsidDel="00000000" w:rsidP="00000000" w:rsidRDefault="00000000" w:rsidRPr="00000000" w14:paraId="00000036">
      <w:pPr>
        <w:jc w:val="both"/>
        <w:rPr>
          <w:sz w:val="22"/>
          <w:szCs w:val="22"/>
        </w:rPr>
      </w:pPr>
      <w:r w:rsidDel="00000000" w:rsidR="00000000" w:rsidRPr="00000000">
        <w:rPr>
          <w:sz w:val="22"/>
          <w:szCs w:val="22"/>
          <w:rtl w:val="0"/>
        </w:rPr>
        <w:t xml:space="preserve">Deuxième chèque : n°               ; banque :</w:t>
        <w:tab/>
        <w:tab/>
        <w:tab/>
        <w:tab/>
        <w:t xml:space="preserve">                                     montant :</w:t>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sz w:val="22"/>
          <w:szCs w:val="22"/>
          <w:u w:val="single"/>
        </w:rPr>
      </w:pPr>
      <w:r w:rsidDel="00000000" w:rsidR="00000000" w:rsidRPr="00000000">
        <w:rPr>
          <w:sz w:val="22"/>
          <w:szCs w:val="22"/>
          <w:u w:val="single"/>
          <w:rtl w:val="0"/>
        </w:rPr>
        <w:t xml:space="preserve">Aucune résiliation de l’adhérent en cours de contrat ne pourra être acceptée, aucun remboursement ne sera donc effectué sur la somme restant due.</w:t>
      </w:r>
    </w:p>
    <w:p w:rsidR="00000000" w:rsidDel="00000000" w:rsidP="00000000" w:rsidRDefault="00000000" w:rsidRPr="00000000" w14:paraId="00000039">
      <w:pPr>
        <w:jc w:val="center"/>
        <w:rPr>
          <w:b w:val="1"/>
          <w:sz w:val="22"/>
          <w:szCs w:val="22"/>
          <w:u w:val="single"/>
        </w:rPr>
      </w:pPr>
      <w:r w:rsidDel="00000000" w:rsidR="00000000" w:rsidRPr="00000000">
        <w:rPr>
          <w:b w:val="1"/>
          <w:sz w:val="22"/>
          <w:szCs w:val="22"/>
          <w:u w:val="single"/>
          <w:rtl w:val="0"/>
        </w:rPr>
        <w:t xml:space="preserve">Distribution du café</w:t>
      </w:r>
    </w:p>
    <w:p w:rsidR="00000000" w:rsidDel="00000000" w:rsidP="00000000" w:rsidRDefault="00000000" w:rsidRPr="00000000" w14:paraId="0000003A">
      <w:pPr>
        <w:jc w:val="both"/>
        <w:rPr>
          <w:sz w:val="22"/>
          <w:szCs w:val="22"/>
        </w:rPr>
      </w:pPr>
      <w:r w:rsidDel="00000000" w:rsidR="00000000" w:rsidRPr="00000000">
        <w:rPr>
          <w:sz w:val="22"/>
          <w:szCs w:val="22"/>
          <w:rtl w:val="0"/>
        </w:rPr>
        <w:t xml:space="preserve">Le café est délivré par 4 livraisons annuelles lors des distributions.de légumes, au marché couvert de Vanves, le mardi de 18 h 30 à 20 heures, à partir de mi-février, mi-avril, mi-juin, mi-septembre. Les dates seront précisées plusieurs jours avant.</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b w:val="1"/>
          <w:i w:val="1"/>
          <w:sz w:val="22"/>
          <w:szCs w:val="22"/>
          <w:rtl w:val="0"/>
        </w:rPr>
        <w:t xml:space="preserve">En cas de situation exceptionnelle</w:t>
      </w:r>
      <w:r w:rsidDel="00000000" w:rsidR="00000000" w:rsidRPr="00000000">
        <w:rPr>
          <w:i w:val="1"/>
          <w:sz w:val="22"/>
          <w:szCs w:val="22"/>
          <w:rtl w:val="0"/>
        </w:rPr>
        <w:t xml:space="preserve"> (catastrophe climatique, …), les conditions d’application de ce contrat pourront être revues lors d’une réunion spécifique, réunissant les adhérents et l'association partenaire. Ce contrat sera conservé au siège de l’association. Une copie pourra être délivrée sur demande.</w:t>
      </w: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sz w:val="22"/>
          <w:szCs w:val="22"/>
          <w:rtl w:val="0"/>
        </w:rPr>
        <w:t xml:space="preserve">Fait à Vanves, le :</w:t>
      </w:r>
    </w:p>
    <w:p w:rsidR="00000000" w:rsidDel="00000000" w:rsidP="00000000" w:rsidRDefault="00000000" w:rsidRPr="00000000" w14:paraId="0000003F">
      <w:pPr>
        <w:rPr>
          <w:sz w:val="22"/>
          <w:szCs w:val="22"/>
        </w:rPr>
      </w:pPr>
      <w:r w:rsidDel="00000000" w:rsidR="00000000" w:rsidRPr="00000000">
        <w:rPr>
          <w:sz w:val="22"/>
          <w:szCs w:val="22"/>
          <w:rtl w:val="0"/>
        </w:rPr>
        <w:t xml:space="preserve">Nom, prénom et signature de l’adhérent(e)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pPr>
      <w:r w:rsidDel="00000000" w:rsidR="00000000" w:rsidRPr="00000000">
        <w:rPr>
          <w:sz w:val="22"/>
          <w:szCs w:val="22"/>
          <w:rtl w:val="0"/>
        </w:rPr>
        <w:t xml:space="preserve">Signature du représentant de l'association Café Alto Puruz : José Nuevo</w:t>
      </w:r>
      <w:r w:rsidDel="00000000" w:rsidR="00000000" w:rsidRPr="00000000">
        <w:rPr>
          <w:rtl w:val="0"/>
        </w:rPr>
      </w:r>
    </w:p>
    <w:sectPr>
      <w:headerReference r:id="rId7" w:type="default"/>
      <w:footerReference r:id="rId8" w:type="default"/>
      <w:footerReference r:id="rId9" w:type="even"/>
      <w:pgSz w:h="15840" w:w="12240" w:orient="portrait"/>
      <w:pgMar w:bottom="1135" w:top="568" w:left="850" w:right="90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altopuruzcafe.wordpress.com/" TargetMode="Externa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